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CDC82" w14:textId="77777777" w:rsidR="007C4E79" w:rsidRDefault="00381B5D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sz w:val="22"/>
          <w:szCs w:val="22"/>
          <w:lang w:val="en-US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93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                                </w:t>
      </w:r>
      <w:r>
        <w:rPr>
          <w:rFonts w:eastAsia="宋体"/>
          <w:b/>
          <w:sz w:val="22"/>
          <w:szCs w:val="22"/>
          <w:lang w:val="sv-SE" w:eastAsia="zh-CN"/>
        </w:rPr>
        <w:tab/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</w:t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1806465</w:t>
      </w:r>
    </w:p>
    <w:p w14:paraId="11A43B60" w14:textId="77777777" w:rsidR="007C4E79" w:rsidRDefault="00381B5D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szCs w:val="22"/>
          <w:lang w:val="sv-SE" w:eastAsia="ja-JP"/>
        </w:rPr>
      </w:pPr>
      <w:r>
        <w:rPr>
          <w:rFonts w:ascii="Arial" w:eastAsia="宋体" w:hAnsi="Arial"/>
          <w:b/>
          <w:sz w:val="22"/>
          <w:szCs w:val="22"/>
          <w:lang w:val="sv-SE" w:eastAsia="ja-JP"/>
        </w:rPr>
        <w:t>Busan, Korea, May 21</w:t>
      </w:r>
      <w:r>
        <w:rPr>
          <w:rFonts w:ascii="Arial" w:eastAsia="宋体" w:hAnsi="Arial"/>
          <w:b/>
          <w:sz w:val="22"/>
          <w:szCs w:val="22"/>
          <w:vertAlign w:val="superscript"/>
          <w:lang w:val="sv-SE" w:eastAsia="ja-JP"/>
        </w:rPr>
        <w:t>st</w:t>
      </w:r>
      <w:r>
        <w:rPr>
          <w:rFonts w:ascii="Arial" w:eastAsia="宋体" w:hAnsi="Arial"/>
          <w:b/>
          <w:sz w:val="22"/>
          <w:szCs w:val="22"/>
          <w:lang w:val="sv-SE" w:eastAsia="ja-JP"/>
        </w:rPr>
        <w:t xml:space="preserve"> – 25</w:t>
      </w:r>
      <w:r>
        <w:rPr>
          <w:rFonts w:ascii="Arial" w:eastAsia="宋体" w:hAnsi="Arial"/>
          <w:b/>
          <w:sz w:val="22"/>
          <w:szCs w:val="22"/>
          <w:vertAlign w:val="superscript"/>
          <w:lang w:val="sv-SE" w:eastAsia="ja-JP"/>
        </w:rPr>
        <w:t>th</w:t>
      </w:r>
      <w:r>
        <w:rPr>
          <w:rFonts w:ascii="Arial" w:eastAsia="宋体" w:hAnsi="Arial"/>
          <w:b/>
          <w:sz w:val="22"/>
          <w:szCs w:val="22"/>
          <w:lang w:val="sv-SE" w:eastAsia="ja-JP"/>
        </w:rPr>
        <w:t xml:space="preserve">, 2018 </w:t>
      </w:r>
    </w:p>
    <w:p w14:paraId="648684AD" w14:textId="77777777" w:rsidR="007C4E79" w:rsidRDefault="00381B5D">
      <w:pPr>
        <w:pStyle w:val="aa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Title:           </w:t>
      </w:r>
      <w:r>
        <w:rPr>
          <w:rFonts w:hint="eastAsia"/>
          <w:sz w:val="22"/>
          <w:szCs w:val="22"/>
          <w:lang w:val="en-US" w:eastAsia="zh-CN"/>
        </w:rPr>
        <w:t xml:space="preserve">Discussion on configured grant </w:t>
      </w:r>
      <w:r>
        <w:rPr>
          <w:rFonts w:eastAsia="宋体" w:hint="eastAsia"/>
          <w:sz w:val="22"/>
          <w:szCs w:val="22"/>
          <w:lang w:val="en-US" w:eastAsia="zh-CN"/>
        </w:rPr>
        <w:t xml:space="preserve">for </w:t>
      </w:r>
      <w:r>
        <w:rPr>
          <w:rFonts w:eastAsia="宋体" w:hint="eastAsia"/>
          <w:sz w:val="22"/>
          <w:szCs w:val="22"/>
          <w:lang w:eastAsia="zh-CN"/>
        </w:rPr>
        <w:t>NR</w:t>
      </w:r>
      <w:r>
        <w:rPr>
          <w:rFonts w:eastAsia="宋体" w:hint="eastAsia"/>
          <w:sz w:val="22"/>
          <w:szCs w:val="22"/>
          <w:lang w:val="en-US" w:eastAsia="zh-CN"/>
        </w:rPr>
        <w:t>-U</w:t>
      </w:r>
    </w:p>
    <w:p w14:paraId="179CC089" w14:textId="77777777" w:rsidR="007C4E79" w:rsidRDefault="00381B5D">
      <w:pPr>
        <w:pStyle w:val="aa"/>
        <w:tabs>
          <w:tab w:val="left" w:pos="1805"/>
        </w:tabs>
        <w:ind w:left="1797" w:hanging="179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</w:p>
    <w:p w14:paraId="7392F985" w14:textId="77777777" w:rsidR="007C4E79" w:rsidRDefault="00381B5D">
      <w:pPr>
        <w:pStyle w:val="aa"/>
        <w:tabs>
          <w:tab w:val="left" w:pos="1800"/>
        </w:tabs>
        <w:jc w:val="both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6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4.4</w:t>
      </w:r>
    </w:p>
    <w:p w14:paraId="687B5488" w14:textId="77777777" w:rsidR="007C4E79" w:rsidRDefault="00381B5D">
      <w:pPr>
        <w:pStyle w:val="aa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>Discussion and Decision</w:t>
      </w:r>
    </w:p>
    <w:p w14:paraId="5E66D0ED" w14:textId="77777777" w:rsidR="007C4E79" w:rsidRDefault="00381B5D">
      <w:pPr>
        <w:pStyle w:val="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14:paraId="296A070A" w14:textId="77777777" w:rsidR="007C4E79" w:rsidRDefault="00381B5D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1" w:name="OLE_LINK1"/>
      <w:bookmarkStart w:id="2" w:name="OLE_LINK2"/>
      <w:bookmarkStart w:id="3" w:name="OLE_LINK15"/>
      <w:bookmarkStart w:id="4" w:name="OLE_LINK16"/>
      <w:r>
        <w:rPr>
          <w:rFonts w:eastAsia="宋体" w:hint="eastAsia"/>
          <w:lang w:val="en-US" w:eastAsia="zh-CN"/>
        </w:rPr>
        <w:t xml:space="preserve">The SID on NR-based Access to Unlicensed Spectrum [1] aims to identify and evaluate solutions and techniques for next generation wireless systems operating on unlicensed bands e.g. 5GHz, 60GHz. Besides, coexistence methods within NR-based and </w:t>
      </w:r>
      <w:r>
        <w:rPr>
          <w:rFonts w:eastAsia="宋体" w:hint="eastAsia"/>
          <w:lang w:val="en-US" w:eastAsia="zh-CN"/>
        </w:rPr>
        <w:t>between NR-based operation in unlicensed and LTE-based LAA and with other incumbent RATs in accordance with regulatory requirements should also be studied. The SID includes the following objectives:</w:t>
      </w:r>
    </w:p>
    <w:p w14:paraId="639CD689" w14:textId="77777777" w:rsidR="007C4E79" w:rsidRDefault="00381B5D">
      <w:pPr>
        <w:spacing w:after="0"/>
        <w:rPr>
          <w:rFonts w:ascii="Times" w:eastAsia="MS Mincho" w:hAnsi="Times"/>
          <w:b/>
          <w:iCs/>
          <w:u w:val="single"/>
          <w:lang w:eastAsia="ja-JP"/>
        </w:rPr>
      </w:pPr>
      <w:r>
        <w:rPr>
          <w:rFonts w:ascii="Times" w:eastAsia="宋体" w:hAnsi="Times" w:hint="eastAsia"/>
          <w:b/>
          <w:iCs/>
          <w:u w:val="single"/>
          <w:lang w:eastAsia="zh-CN"/>
        </w:rPr>
        <w:t xml:space="preserve">SID </w:t>
      </w:r>
      <w:r>
        <w:rPr>
          <w:rFonts w:eastAsia="宋体" w:hint="eastAsia"/>
          <w:b/>
          <w:u w:val="single"/>
          <w:lang w:eastAsia="zh-CN"/>
        </w:rPr>
        <w:t>RP-</w:t>
      </w:r>
      <w:r>
        <w:rPr>
          <w:rFonts w:eastAsia="宋体" w:hint="eastAsia"/>
          <w:b/>
          <w:u w:val="single"/>
          <w:lang w:val="en-US" w:eastAsia="zh-CN"/>
        </w:rPr>
        <w:t>170828</w:t>
      </w:r>
      <w:r>
        <w:rPr>
          <w:rFonts w:ascii="Times" w:eastAsia="MS Mincho" w:hAnsi="Times" w:hint="eastAsia"/>
          <w:b/>
          <w:iCs/>
          <w:u w:val="single"/>
          <w:lang w:eastAsia="ja-JP"/>
        </w:rPr>
        <w:t>:</w:t>
      </w:r>
    </w:p>
    <w:p w14:paraId="12DF1FB0" w14:textId="77777777" w:rsidR="007C4E79" w:rsidRDefault="00381B5D">
      <w:pPr>
        <w:numPr>
          <w:ilvl w:val="0"/>
          <w:numId w:val="9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Study NR-based operation in unlicensed spectrum (RAN1, RAN2, RAN4) including </w:t>
      </w:r>
    </w:p>
    <w:p w14:paraId="14CF5538" w14:textId="77777777" w:rsidR="007C4E79" w:rsidRDefault="00381B5D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Physical channels inheriting the choices of duplex mode, waveform, carrier bandwidth, subcarrier spacing, frame structure, and physical layer design made as part of the NR study </w:t>
      </w:r>
      <w:r>
        <w:rPr>
          <w:bCs/>
          <w:lang w:val="en-US"/>
        </w:rPr>
        <w:t>and avoiding unnecessary divergence with decisions made in the NR WI</w:t>
      </w:r>
    </w:p>
    <w:p w14:paraId="7104F43F" w14:textId="77777777" w:rsidR="007C4E79" w:rsidRDefault="00381B5D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Consider unlicensed bands both below and above 6GHz, up to 52.6GHz</w:t>
      </w:r>
    </w:p>
    <w:p w14:paraId="661B09D9" w14:textId="77777777" w:rsidR="007C4E79" w:rsidRDefault="00381B5D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Consider unlicensed bands above 52.6GHz to the extent that waveform design principles remain unchanged with respect to b</w:t>
      </w:r>
      <w:r>
        <w:rPr>
          <w:bCs/>
          <w:lang w:val="en-US"/>
        </w:rPr>
        <w:t xml:space="preserve">elow 52.6GHz bands </w:t>
      </w:r>
    </w:p>
    <w:p w14:paraId="3655B881" w14:textId="77777777" w:rsidR="007C4E79" w:rsidRDefault="00381B5D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Consider similar forward compatibility </w:t>
      </w:r>
      <w:r>
        <w:rPr>
          <w:bCs/>
          <w:lang w:val="en-US" w:eastAsia="zh-CN"/>
        </w:rPr>
        <w:t>principles</w:t>
      </w:r>
      <w:r>
        <w:rPr>
          <w:rFonts w:hint="eastAsia"/>
          <w:bCs/>
          <w:lang w:val="en-US" w:eastAsia="zh-CN"/>
        </w:rPr>
        <w:t xml:space="preserve"> made in the NR WI</w:t>
      </w:r>
      <w:r>
        <w:rPr>
          <w:bCs/>
          <w:lang w:val="en-US"/>
        </w:rPr>
        <w:t xml:space="preserve"> </w:t>
      </w:r>
    </w:p>
    <w:p w14:paraId="1193EB35" w14:textId="77777777" w:rsidR="007C4E79" w:rsidRDefault="00381B5D">
      <w:pPr>
        <w:numPr>
          <w:ilvl w:val="1"/>
          <w:numId w:val="10"/>
        </w:numPr>
        <w:spacing w:after="0"/>
        <w:rPr>
          <w:bCs/>
        </w:rPr>
      </w:pPr>
      <w:r>
        <w:rPr>
          <w:bCs/>
        </w:rPr>
        <w:t>Initial access, channel access. Scheduling/HARQ, and mobility including connected/inactive/idle mode operation and radio-link monitoring/failure</w:t>
      </w:r>
    </w:p>
    <w:p w14:paraId="72B30886" w14:textId="77777777" w:rsidR="007C4E79" w:rsidRDefault="00381B5D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Coexistence methods wi</w:t>
      </w:r>
      <w:r>
        <w:rPr>
          <w:bCs/>
          <w:lang w:val="en-US"/>
        </w:rPr>
        <w:t xml:space="preserve">thin NR-based and between NR-based operation in unlicensed and LTE-based LAA and with other incumbent RATs in accordance with regulatory requirements in e.g., 5GHz, 37GHz, 60GHz bands </w:t>
      </w:r>
    </w:p>
    <w:p w14:paraId="595AE654" w14:textId="77777777" w:rsidR="007C4E79" w:rsidRDefault="00381B5D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Coexistence methods already defined for 5GHz band in LTE-based LAA cont</w:t>
      </w:r>
      <w:r>
        <w:rPr>
          <w:bCs/>
          <w:lang w:val="en-US"/>
        </w:rPr>
        <w:t>ext should be assumed as the baseline for 5GHz operation. Enhancements in 5GHz over these methods should not be precluded. NR-based operation in unlicensed spectrum should not impact deployed Wi-Fi services (data, video and voice services) more than an add</w:t>
      </w:r>
      <w:r>
        <w:rPr>
          <w:bCs/>
          <w:lang w:val="en-US"/>
        </w:rPr>
        <w:t xml:space="preserve">itional Wi-Fi network on the same carrier; </w:t>
      </w:r>
    </w:p>
    <w:p w14:paraId="0F4302DB" w14:textId="77777777" w:rsidR="007C4E79" w:rsidRDefault="00381B5D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r>
        <w:rPr>
          <w:rFonts w:eastAsia="宋体" w:hint="eastAsia"/>
          <w:lang w:val="en-US" w:eastAsia="zh-CN"/>
        </w:rPr>
        <w:t xml:space="preserve">92bis meeting, </w:t>
      </w:r>
      <w:r w:rsidR="00B42A8B">
        <w:rPr>
          <w:rFonts w:eastAsia="宋体"/>
          <w:lang w:val="en-US" w:eastAsia="zh-CN"/>
        </w:rPr>
        <w:t>the following</w:t>
      </w:r>
      <w:r>
        <w:rPr>
          <w:rFonts w:eastAsia="宋体" w:hint="eastAsia"/>
          <w:lang w:val="en-US" w:eastAsia="zh-CN"/>
        </w:rPr>
        <w:t xml:space="preserve"> agreement about </w:t>
      </w:r>
      <w:r>
        <w:t xml:space="preserve">physical layer procedures </w:t>
      </w:r>
      <w:r>
        <w:rPr>
          <w:rFonts w:eastAsia="宋体" w:hint="eastAsia"/>
          <w:lang w:val="en-US" w:eastAsia="zh-CN"/>
        </w:rPr>
        <w:t xml:space="preserve">for NR-U (NR-based access to Unlicensed Spectrum) </w:t>
      </w:r>
      <w:r>
        <w:rPr>
          <w:rFonts w:eastAsia="宋体" w:hint="eastAsia"/>
          <w:lang w:val="en-US" w:eastAsia="zh-CN"/>
        </w:rPr>
        <w:t xml:space="preserve">has been reached. </w:t>
      </w:r>
    </w:p>
    <w:p w14:paraId="18D132F9" w14:textId="77777777" w:rsidR="007C4E79" w:rsidRDefault="00381B5D">
      <w:pPr>
        <w:spacing w:line="240" w:lineRule="auto"/>
      </w:pPr>
      <w:r>
        <w:rPr>
          <w:highlight w:val="green"/>
        </w:rPr>
        <w:t>Agreement:</w:t>
      </w:r>
    </w:p>
    <w:p w14:paraId="2C9D42C4" w14:textId="77777777" w:rsidR="007C4E79" w:rsidRDefault="00381B5D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Study possible enhancements for HARQ operation </w:t>
      </w:r>
    </w:p>
    <w:p w14:paraId="2817178C" w14:textId="77777777" w:rsidR="007C4E79" w:rsidRDefault="00381B5D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Study changes </w:t>
      </w:r>
      <w:r>
        <w:rPr>
          <w:lang w:val="en-US"/>
        </w:rPr>
        <w:t>needed for Configured Grant support in NR-U</w:t>
      </w:r>
    </w:p>
    <w:p w14:paraId="18EF0E22" w14:textId="77777777" w:rsidR="007C4E79" w:rsidRDefault="00381B5D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Baseline for study: If absence of Wi-Fi cannot be guaranteed (e.g. by regulation) in the band (sub-7 GHz) where NR-U is operating, the NR-U operating bandwidth is an integer </w:t>
      </w:r>
      <w:r>
        <w:rPr>
          <w:lang w:val="en-US"/>
        </w:rPr>
        <w:t xml:space="preserve">multiple of 20MHz </w:t>
      </w:r>
    </w:p>
    <w:p w14:paraId="25FDF1A4" w14:textId="77777777" w:rsidR="007C4E79" w:rsidRDefault="00381B5D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At least for band </w:t>
      </w:r>
      <w:r>
        <w:rPr>
          <w:lang w:val="en-US"/>
        </w:rPr>
        <w:t xml:space="preserve">where absence of Wi-Fi cannot be guaranteed (e.g. by regulation), LBT can be performed in units of 20 MHz. </w:t>
      </w:r>
    </w:p>
    <w:p w14:paraId="1A2BD867" w14:textId="77777777" w:rsidR="007C4E79" w:rsidRDefault="00381B5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FFS: details on how to perform LBT for as single carrier with bandwidth greater than 20 MHz, i.e., integer multiples of 20 MHz.</w:t>
      </w:r>
    </w:p>
    <w:p w14:paraId="1F19A742" w14:textId="77777777" w:rsidR="007C4E79" w:rsidRDefault="00381B5D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whether or not</w:t>
      </w:r>
      <w:r>
        <w:rPr>
          <w:lang w:val="en-US"/>
        </w:rPr>
        <w:t xml:space="preserve"> the following techniques enhance performance beyond the baseline LBT mechanisms</w:t>
      </w:r>
    </w:p>
    <w:p w14:paraId="36325F87" w14:textId="77777777" w:rsidR="007C4E79" w:rsidRDefault="00381B5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Techniques to cope with directional antennas/transmissions</w:t>
      </w:r>
    </w:p>
    <w:p w14:paraId="45877BA2" w14:textId="77777777" w:rsidR="007C4E79" w:rsidRDefault="00381B5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Receiver assisted LBT : RTS/CTS type mechanism</w:t>
      </w:r>
    </w:p>
    <w:p w14:paraId="799EDB87" w14:textId="77777777" w:rsidR="007C4E79" w:rsidRDefault="00381B5D">
      <w:pPr>
        <w:widowControl w:val="0"/>
        <w:numPr>
          <w:ilvl w:val="2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lastRenderedPageBreak/>
        <w:t>On-demand receiver assisted LBT: For example receiver assisted LBT en</w:t>
      </w:r>
      <w:r>
        <w:rPr>
          <w:lang w:val="en-US"/>
        </w:rPr>
        <w:t xml:space="preserve">abled only when needed </w:t>
      </w:r>
    </w:p>
    <w:p w14:paraId="5E58B68A" w14:textId="77777777" w:rsidR="007C4E79" w:rsidRDefault="00381B5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Techniques to enhance spatial reuse </w:t>
      </w:r>
    </w:p>
    <w:p w14:paraId="0C5FA693" w14:textId="77777777" w:rsidR="007C4E79" w:rsidRDefault="00381B5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Preamble detection</w:t>
      </w:r>
    </w:p>
    <w:p w14:paraId="4C861218" w14:textId="77777777" w:rsidR="007C4E79" w:rsidRDefault="00381B5D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Enhancements to baseline LBT mechanisms above 7 GHz</w:t>
      </w:r>
    </w:p>
    <w:p w14:paraId="4E710181" w14:textId="77777777" w:rsidR="007C4E79" w:rsidRDefault="00381B5D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Note: LTE-LAA LBT mechanism are assumed as baseline for evaluations for 5GHz. </w:t>
      </w:r>
    </w:p>
    <w:p w14:paraId="60538315" w14:textId="77777777" w:rsidR="007C4E79" w:rsidRDefault="00381B5D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Note: Other aspects are not precluded from be</w:t>
      </w:r>
      <w:r>
        <w:rPr>
          <w:lang w:val="en-US"/>
        </w:rPr>
        <w:t>ing included</w:t>
      </w:r>
    </w:p>
    <w:p w14:paraId="7ED8B8EE" w14:textId="77777777" w:rsidR="007C4E79" w:rsidRDefault="00381B5D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discuss </w:t>
      </w:r>
      <w:r>
        <w:rPr>
          <w:rFonts w:hint="eastAsia"/>
          <w:kern w:val="2"/>
          <w:lang w:val="en-US" w:eastAsia="zh-CN"/>
        </w:rPr>
        <w:t>configured grant</w:t>
      </w:r>
      <w:r>
        <w:rPr>
          <w:rFonts w:eastAsia="宋体" w:hint="eastAsia"/>
          <w:lang w:val="en-US" w:eastAsia="zh-CN"/>
        </w:rPr>
        <w:t xml:space="preserve"> support aspects for NR-U (NR-based access to Unlicensed Spectrum). </w:t>
      </w:r>
    </w:p>
    <w:p w14:paraId="5B3B8FC6" w14:textId="77777777" w:rsidR="007C4E79" w:rsidRDefault="00381B5D">
      <w:pPr>
        <w:pStyle w:val="1"/>
        <w:spacing w:before="360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Discussion on </w:t>
      </w:r>
      <w:r>
        <w:rPr>
          <w:rFonts w:eastAsia="宋体" w:cs="Arial"/>
          <w:b/>
          <w:sz w:val="28"/>
          <w:szCs w:val="28"/>
          <w:lang w:val="en-US" w:eastAsia="zh-CN"/>
        </w:rPr>
        <w:t>Configured Grant</w:t>
      </w: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for NR-U</w:t>
      </w:r>
    </w:p>
    <w:p w14:paraId="17078EF3" w14:textId="12F37FF9" w:rsidR="007C4E79" w:rsidRDefault="00381B5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Autonomous uplink access (AUL) with frame structure type 3 has been specified in Rel-15 FeLAA WI. Meanwhile, configured grant Type1 and Type2 were also discussed in Rel-15 for NR UL data transmission. </w:t>
      </w:r>
      <w:r>
        <w:rPr>
          <w:rFonts w:eastAsia="宋体" w:hint="eastAsia"/>
          <w:lang w:eastAsia="zh-CN"/>
        </w:rPr>
        <w:t>Compared with the grant-based access,</w:t>
      </w:r>
      <w:r>
        <w:rPr>
          <w:rFonts w:eastAsia="宋体" w:hint="eastAsia"/>
          <w:lang w:val="en-US" w:eastAsia="zh-CN"/>
        </w:rPr>
        <w:t xml:space="preserve"> both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AUL and conf</w:t>
      </w:r>
      <w:r>
        <w:rPr>
          <w:rFonts w:eastAsia="宋体" w:hint="eastAsia"/>
          <w:lang w:val="en-US" w:eastAsia="zh-CN"/>
        </w:rPr>
        <w:t xml:space="preserve">igured grant scheme have </w:t>
      </w:r>
      <w:r>
        <w:rPr>
          <w:rFonts w:eastAsia="宋体" w:hint="eastAsia"/>
          <w:lang w:eastAsia="zh-CN"/>
        </w:rPr>
        <w:t>the following advantages: energy efficien</w:t>
      </w:r>
      <w:r>
        <w:rPr>
          <w:rFonts w:eastAsia="宋体"/>
          <w:lang w:eastAsia="zh-CN"/>
        </w:rPr>
        <w:t>cy</w:t>
      </w:r>
      <w:r>
        <w:rPr>
          <w:rFonts w:eastAsia="宋体" w:hint="eastAsia"/>
          <w:lang w:eastAsia="zh-CN"/>
        </w:rPr>
        <w:t xml:space="preserve"> on UE side, very low cost/complexity with UE </w:t>
      </w:r>
      <w:r>
        <w:rPr>
          <w:rFonts w:eastAsia="宋体"/>
          <w:lang w:eastAsia="zh-CN"/>
        </w:rPr>
        <w:t>design,</w:t>
      </w:r>
      <w:r>
        <w:rPr>
          <w:rFonts w:eastAsia="宋体" w:hint="eastAsia"/>
          <w:lang w:eastAsia="zh-CN"/>
        </w:rPr>
        <w:t xml:space="preserve"> reduced signaling overhead and transmission latency. </w:t>
      </w:r>
      <w:r>
        <w:rPr>
          <w:rFonts w:eastAsia="宋体" w:hint="eastAsia"/>
          <w:lang w:val="en-US" w:eastAsia="zh-CN"/>
        </w:rPr>
        <w:t xml:space="preserve">These advantages are </w:t>
      </w:r>
      <w:r>
        <w:rPr>
          <w:rFonts w:eastAsia="宋体"/>
          <w:lang w:val="en-US" w:eastAsia="zh-CN"/>
        </w:rPr>
        <w:t>also</w:t>
      </w:r>
      <w:r>
        <w:rPr>
          <w:rFonts w:eastAsia="宋体" w:hint="eastAsia"/>
          <w:lang w:val="en-US" w:eastAsia="zh-CN"/>
        </w:rPr>
        <w:t xml:space="preserve"> the goals that NR-U needs to achieve. And in the 92bis </w:t>
      </w:r>
      <w:r>
        <w:rPr>
          <w:rFonts w:eastAsia="宋体" w:hint="eastAsia"/>
          <w:lang w:val="en-US" w:eastAsia="zh-CN"/>
        </w:rPr>
        <w:t xml:space="preserve">meeting, it has reached agreement to support configured grant scheme for NR-U UL transmission, and some enhancements or changes considering </w:t>
      </w:r>
      <w:r>
        <w:rPr>
          <w:rFonts w:eastAsia="宋体"/>
          <w:lang w:val="en-US" w:eastAsia="zh-CN"/>
        </w:rPr>
        <w:t>unique</w:t>
      </w:r>
      <w:r>
        <w:rPr>
          <w:rFonts w:eastAsia="宋体" w:hint="eastAsia"/>
          <w:lang w:val="en-US" w:eastAsia="zh-CN"/>
        </w:rPr>
        <w:t xml:space="preserve"> characteristic</w:t>
      </w:r>
      <w:r w:rsidR="00B42A8B" w:rsidRPr="00B42A8B">
        <w:rPr>
          <w:rFonts w:eastAsia="宋体" w:hint="eastAsia"/>
          <w:lang w:val="en-US" w:eastAsia="zh-CN"/>
        </w:rPr>
        <w:t xml:space="preserve"> </w:t>
      </w:r>
      <w:r w:rsidR="00B42A8B">
        <w:rPr>
          <w:rFonts w:eastAsia="宋体"/>
          <w:lang w:val="en-US" w:eastAsia="zh-CN"/>
        </w:rPr>
        <w:t xml:space="preserve">of </w:t>
      </w:r>
      <w:r w:rsidR="00B42A8B">
        <w:rPr>
          <w:rFonts w:eastAsia="宋体" w:hint="eastAsia"/>
          <w:lang w:val="en-US" w:eastAsia="zh-CN"/>
        </w:rPr>
        <w:t>unlicensed band</w:t>
      </w:r>
      <w:r>
        <w:rPr>
          <w:rFonts w:eastAsia="宋体" w:hint="eastAsia"/>
          <w:lang w:val="en-US" w:eastAsia="zh-CN"/>
        </w:rPr>
        <w:t xml:space="preserve"> should be studied.</w:t>
      </w:r>
    </w:p>
    <w:p w14:paraId="1803C8F6" w14:textId="2281414F" w:rsidR="007C4E79" w:rsidRDefault="00381B5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example, for NR configured grant, as HARQ ID is impli</w:t>
      </w:r>
      <w:r>
        <w:rPr>
          <w:rFonts w:eastAsia="宋体" w:hint="eastAsia"/>
          <w:lang w:val="en-US" w:eastAsia="zh-CN"/>
        </w:rPr>
        <w:t xml:space="preserve">cit from selected time resource, therefore, only </w:t>
      </w:r>
      <w:r>
        <w:rPr>
          <w:rFonts w:eastAsia="宋体" w:hint="eastAsia"/>
          <w:lang w:val="en-US" w:eastAsia="ja-JP"/>
        </w:rPr>
        <w:t>synchronou</w:t>
      </w:r>
      <w:r>
        <w:rPr>
          <w:rFonts w:eastAsia="宋体" w:hint="eastAsia"/>
          <w:lang w:val="en-US" w:eastAsia="zh-CN"/>
        </w:rPr>
        <w:t>s HARQ is supported for configured grant. However, if the UE</w:t>
      </w:r>
      <w:r>
        <w:rPr>
          <w:rFonts w:eastAsia="宋体" w:hint="eastAsia"/>
          <w:lang w:val="en-US" w:eastAsia="ja-JP"/>
        </w:rPr>
        <w:t xml:space="preserve"> fails </w:t>
      </w:r>
      <w:r>
        <w:rPr>
          <w:rFonts w:eastAsia="宋体" w:hint="eastAsia"/>
          <w:lang w:val="en-US" w:eastAsia="zh-CN"/>
        </w:rPr>
        <w:t>LBT</w:t>
      </w:r>
      <w:r>
        <w:rPr>
          <w:rFonts w:eastAsia="宋体" w:hint="eastAsia"/>
          <w:lang w:val="en-US" w:eastAsia="ja-JP"/>
        </w:rPr>
        <w:t xml:space="preserve"> on the predetermined HARQ locations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 w:hint="eastAsia"/>
          <w:lang w:val="en-US" w:eastAsia="ja-JP"/>
        </w:rPr>
        <w:t>it needs to wait till next HARQ instances for uplink transmission</w:t>
      </w:r>
      <w:r>
        <w:rPr>
          <w:rFonts w:eastAsia="宋体" w:hint="eastAsia"/>
          <w:lang w:val="en-US" w:eastAsia="zh-CN"/>
        </w:rPr>
        <w:t xml:space="preserve">, </w:t>
      </w:r>
      <w:r w:rsidR="00B42A8B">
        <w:rPr>
          <w:rFonts w:eastAsia="宋体"/>
          <w:lang w:val="en-US" w:eastAsia="zh-CN"/>
        </w:rPr>
        <w:t>which will cause large</w:t>
      </w:r>
      <w:r>
        <w:rPr>
          <w:rFonts w:eastAsia="宋体" w:hint="eastAsia"/>
          <w:lang w:val="en-US" w:eastAsia="zh-CN"/>
        </w:rPr>
        <w:t xml:space="preserve"> delay</w:t>
      </w:r>
      <w:r>
        <w:rPr>
          <w:rFonts w:eastAsia="宋体" w:hint="eastAsia"/>
          <w:lang w:val="en-US" w:eastAsia="zh-CN"/>
        </w:rPr>
        <w:t xml:space="preserve">. Considering the </w:t>
      </w:r>
      <w:r>
        <w:rPr>
          <w:rFonts w:eastAsia="宋体" w:hint="eastAsia"/>
          <w:lang w:val="en-US" w:eastAsia="ja-JP"/>
        </w:rPr>
        <w:t>uncertainty o</w:t>
      </w:r>
      <w:r w:rsidR="00B42A8B">
        <w:rPr>
          <w:rFonts w:eastAsia="宋体"/>
          <w:lang w:val="en-US" w:eastAsia="ja-JP"/>
        </w:rPr>
        <w:t>f</w:t>
      </w:r>
      <w:r>
        <w:rPr>
          <w:rFonts w:eastAsia="宋体" w:hint="eastAsia"/>
          <w:lang w:val="en-US" w:eastAsia="ja-JP"/>
        </w:rPr>
        <w:t xml:space="preserve"> medium access</w:t>
      </w:r>
      <w:r>
        <w:rPr>
          <w:rFonts w:eastAsia="宋体" w:hint="eastAsia"/>
          <w:lang w:val="en-US" w:eastAsia="zh-CN"/>
        </w:rPr>
        <w:t>, a</w:t>
      </w:r>
      <w:r>
        <w:rPr>
          <w:rFonts w:eastAsia="宋体" w:hint="eastAsia"/>
          <w:lang w:val="en-US" w:eastAsia="ja-JP"/>
        </w:rPr>
        <w:t>synchronou</w:t>
      </w:r>
      <w:r>
        <w:rPr>
          <w:rFonts w:eastAsia="宋体" w:hint="eastAsia"/>
          <w:lang w:val="en-US" w:eastAsia="zh-CN"/>
        </w:rPr>
        <w:t>s HARQ should be supported for NR-U configured grant, and the details can be further studied.</w:t>
      </w:r>
    </w:p>
    <w:p w14:paraId="6441402F" w14:textId="0B68676A" w:rsidR="007C4E79" w:rsidRDefault="00381B5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Besides, in FeLAA, </w:t>
      </w:r>
      <w:r>
        <w:rPr>
          <w:rFonts w:eastAsia="宋体" w:hint="eastAsia"/>
          <w:lang w:val="en-US" w:eastAsia="zh-CN"/>
        </w:rPr>
        <w:t>UE</w:t>
      </w:r>
      <w:r w:rsidR="00553EA8" w:rsidRPr="00553EA8">
        <w:rPr>
          <w:rFonts w:eastAsia="宋体" w:hint="eastAsia"/>
          <w:lang w:val="en-US" w:eastAsia="zh-CN"/>
        </w:rPr>
        <w:t xml:space="preserve"> </w:t>
      </w:r>
      <w:r w:rsidR="00553EA8">
        <w:rPr>
          <w:rFonts w:eastAsia="宋体"/>
          <w:lang w:val="en-US" w:eastAsia="zh-CN"/>
        </w:rPr>
        <w:t xml:space="preserve">supporting </w:t>
      </w:r>
      <w:r w:rsidR="00553EA8">
        <w:rPr>
          <w:rFonts w:eastAsia="宋体" w:hint="eastAsia"/>
          <w:lang w:val="en-US" w:eastAsia="zh-CN"/>
        </w:rPr>
        <w:t>AUL</w:t>
      </w:r>
      <w:r>
        <w:rPr>
          <w:rFonts w:eastAsia="宋体" w:hint="eastAsia"/>
          <w:lang w:val="en-US" w:eastAsia="zh-CN"/>
        </w:rPr>
        <w:t xml:space="preserve"> can initiate an MCOT and eNB can share the MCOT to transmit D</w:t>
      </w:r>
      <w:r w:rsidR="00F43EA9">
        <w:rPr>
          <w:rFonts w:eastAsia="宋体" w:hint="eastAsia"/>
          <w:lang w:val="en-US" w:eastAsia="zh-CN"/>
        </w:rPr>
        <w:t xml:space="preserve">L control information to the UE. </w:t>
      </w:r>
      <w:r>
        <w:rPr>
          <w:rFonts w:eastAsia="宋体" w:hint="eastAsia"/>
          <w:lang w:val="en-US" w:eastAsia="zh-CN"/>
        </w:rPr>
        <w:t>UL-DL-UL sharing is not supported constrained by frame structure 3. However, in NR, a</w:t>
      </w:r>
      <w:r>
        <w:rPr>
          <w:rFonts w:eastAsia="宋体" w:hint="eastAsia"/>
          <w:lang w:val="en-US" w:eastAsia="zh-CN"/>
        </w:rPr>
        <w:t xml:space="preserve">s flexible frame structure is allowed, the transmission scheme as illustrated in </w:t>
      </w:r>
      <w:r>
        <w:rPr>
          <w:rFonts w:eastAsia="宋体" w:hint="eastAsia"/>
          <w:lang w:val="en-US" w:eastAsia="zh-CN"/>
        </w:rPr>
        <w:t>Figure1</w:t>
      </w:r>
      <w:r>
        <w:rPr>
          <w:rFonts w:eastAsia="宋体" w:hint="eastAsia"/>
          <w:lang w:val="en-US" w:eastAsia="zh-CN"/>
        </w:rPr>
        <w:t xml:space="preserve"> below </w:t>
      </w:r>
      <w:r w:rsidR="00740257">
        <w:rPr>
          <w:rFonts w:eastAsia="宋体"/>
          <w:lang w:val="en-US" w:eastAsia="zh-CN"/>
        </w:rPr>
        <w:t>could</w:t>
      </w:r>
      <w:r>
        <w:rPr>
          <w:rFonts w:eastAsia="宋体" w:hint="eastAsia"/>
          <w:lang w:val="en-US" w:eastAsia="zh-CN"/>
        </w:rPr>
        <w:t xml:space="preserve"> be supported for NR-U to improve the MCOT utilization efficiency. In this figure, the red represents a gap for gNB or UE performing LBT, and if the gap is &lt;1</w:t>
      </w:r>
      <w:r>
        <w:rPr>
          <w:rFonts w:eastAsia="宋体" w:hint="eastAsia"/>
          <w:lang w:val="en-US" w:eastAsia="zh-CN"/>
        </w:rPr>
        <w:t>6us, LBT may not needed according to the ETSI regulation.</w:t>
      </w:r>
    </w:p>
    <w:p w14:paraId="36483B78" w14:textId="77777777" w:rsidR="007C4E79" w:rsidRDefault="00381B5D">
      <w:pPr>
        <w:jc w:val="center"/>
        <w:rPr>
          <w:rFonts w:eastAsia="宋体"/>
          <w:lang w:val="en-US" w:eastAsia="zh-CN"/>
        </w:rPr>
      </w:pPr>
      <w:r>
        <w:rPr>
          <w:sz w:val="22"/>
          <w:szCs w:val="22"/>
        </w:rPr>
        <w:object w:dxaOrig="7409" w:dyaOrig="2537" w14:anchorId="7272E4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127pt" o:ole="">
            <v:imagedata r:id="rId8" o:title=""/>
          </v:shape>
          <o:OLEObject Type="Embed" ProgID="Visio.Drawing.11" ShapeID="_x0000_i1025" DrawAspect="Content" ObjectID="_1587585192" r:id="rId9"/>
        </w:object>
      </w:r>
    </w:p>
    <w:p w14:paraId="0C1E2FC2" w14:textId="77777777" w:rsidR="007C4E79" w:rsidRDefault="00381B5D">
      <w:pPr>
        <w:jc w:val="center"/>
        <w:rPr>
          <w:rFonts w:eastAsia="宋体"/>
          <w:lang w:val="en-US" w:eastAsia="zh-CN"/>
        </w:rPr>
      </w:pPr>
      <w:r>
        <w:rPr>
          <w:rFonts w:ascii="Arial" w:eastAsia="宋体" w:hAnsi="Arial" w:cs="Arial"/>
          <w:b/>
          <w:lang w:eastAsia="zh-CN"/>
        </w:rPr>
        <w:t xml:space="preserve">Figure </w:t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eastAsia="宋体" w:hAnsi="Arial" w:cs="Arial"/>
          <w:b/>
          <w:lang w:eastAsia="zh-CN"/>
        </w:rPr>
        <w:t xml:space="preserve">: </w:t>
      </w:r>
      <w:r>
        <w:rPr>
          <w:rFonts w:ascii="Arial" w:eastAsia="宋体" w:hAnsi="Arial" w:cs="Arial" w:hint="eastAsia"/>
          <w:b/>
          <w:lang w:val="en-US" w:eastAsia="zh-CN"/>
        </w:rPr>
        <w:t>Frame structure in a MCOT initiated by configured grant UE</w:t>
      </w:r>
    </w:p>
    <w:p w14:paraId="08051135" w14:textId="49445107" w:rsidR="007C4E79" w:rsidRDefault="00381B5D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lang w:val="en-US" w:eastAsia="zh-CN"/>
        </w:rPr>
        <w:t xml:space="preserve">For NR configured grant, </w:t>
      </w:r>
      <w:r>
        <w:rPr>
          <w:rFonts w:eastAsia="宋体" w:hint="eastAsia"/>
          <w:lang w:val="en-US" w:eastAsia="zh-CN"/>
        </w:rPr>
        <w:t>as gNB may configure</w:t>
      </w:r>
      <w:r>
        <w:rPr>
          <w:rFonts w:eastAsia="宋体" w:hint="eastAsia"/>
          <w:lang w:val="en-US" w:eastAsia="zh-CN"/>
        </w:rPr>
        <w:t xml:space="preserve"> multiple UE</w:t>
      </w:r>
      <w:r w:rsidR="00F6605F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to </w:t>
      </w:r>
      <w:r w:rsidR="00F6605F">
        <w:rPr>
          <w:rFonts w:eastAsia="宋体"/>
          <w:lang w:val="en-US" w:eastAsia="zh-CN"/>
        </w:rPr>
        <w:t xml:space="preserve">share </w:t>
      </w:r>
      <w:r>
        <w:rPr>
          <w:rFonts w:eastAsia="宋体" w:hint="eastAsia"/>
          <w:lang w:val="en-US" w:eastAsia="zh-CN"/>
        </w:rPr>
        <w:t>the same resou</w:t>
      </w:r>
      <w:r>
        <w:rPr>
          <w:rFonts w:eastAsia="宋体" w:hint="eastAsia"/>
          <w:lang w:val="en-US" w:eastAsia="zh-CN"/>
        </w:rPr>
        <w:t>r</w:t>
      </w:r>
      <w:r>
        <w:rPr>
          <w:rFonts w:eastAsia="宋体" w:hint="eastAsia"/>
          <w:lang w:val="en-US" w:eastAsia="zh-CN"/>
        </w:rPr>
        <w:t>ce</w:t>
      </w:r>
      <w:r w:rsidR="00F6605F"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UL </w:t>
      </w:r>
      <w:r w:rsidR="00F6605F">
        <w:rPr>
          <w:rFonts w:eastAsia="宋体"/>
          <w:lang w:val="en-US" w:eastAsia="zh-CN"/>
        </w:rPr>
        <w:t xml:space="preserve">transmission </w:t>
      </w:r>
      <w:r>
        <w:rPr>
          <w:rFonts w:eastAsia="宋体" w:hint="eastAsia"/>
          <w:lang w:val="en-US" w:eastAsia="zh-CN"/>
        </w:rPr>
        <w:t>collision</w:t>
      </w:r>
      <w:r w:rsidR="00F6605F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 w:rsidR="00F6605F">
        <w:rPr>
          <w:rFonts w:eastAsia="宋体"/>
          <w:lang w:val="en-US" w:eastAsia="zh-CN"/>
        </w:rPr>
        <w:t xml:space="preserve">might </w:t>
      </w:r>
      <w:r>
        <w:rPr>
          <w:rFonts w:eastAsia="宋体" w:hint="eastAsia"/>
          <w:lang w:val="en-US" w:eastAsia="zh-CN"/>
        </w:rPr>
        <w:t>oc</w:t>
      </w:r>
      <w:r>
        <w:rPr>
          <w:rFonts w:eastAsia="宋体" w:hint="eastAsia"/>
          <w:lang w:val="en-US" w:eastAsia="zh-CN"/>
        </w:rPr>
        <w:t>cur</w:t>
      </w:r>
      <w:r w:rsidR="00F6605F">
        <w:rPr>
          <w:rFonts w:eastAsia="宋体" w:hint="eastAsia"/>
          <w:lang w:val="en-US" w:eastAsia="zh-CN"/>
        </w:rPr>
        <w:t>.</w:t>
      </w:r>
      <w:r w:rsidR="00203036">
        <w:rPr>
          <w:rFonts w:eastAsia="宋体"/>
          <w:lang w:val="en-US" w:eastAsia="zh-CN"/>
        </w:rPr>
        <w:t xml:space="preserve"> N</w:t>
      </w:r>
      <w:r>
        <w:rPr>
          <w:rFonts w:eastAsia="宋体"/>
          <w:lang w:eastAsia="zh-CN"/>
        </w:rPr>
        <w:t xml:space="preserve">on-orthogonal multiple access </w:t>
      </w:r>
      <w:r>
        <w:rPr>
          <w:rFonts w:eastAsia="宋体" w:hint="eastAsia"/>
          <w:lang w:val="en-US" w:eastAsia="zh-CN"/>
        </w:rPr>
        <w:t xml:space="preserve">(NOMA) mechanism </w:t>
      </w:r>
      <w:r w:rsidR="00F6605F">
        <w:rPr>
          <w:rFonts w:eastAsia="宋体"/>
          <w:lang w:val="en-US" w:eastAsia="zh-CN"/>
        </w:rPr>
        <w:t xml:space="preserve">can be used </w:t>
      </w:r>
      <w:r>
        <w:rPr>
          <w:rFonts w:eastAsia="宋体"/>
          <w:lang w:val="en-US" w:eastAsia="zh-CN"/>
        </w:rPr>
        <w:t>to</w:t>
      </w:r>
      <w:r>
        <w:rPr>
          <w:rFonts w:eastAsia="宋体" w:hint="eastAsia"/>
          <w:lang w:val="en-US" w:eastAsia="zh-CN"/>
        </w:rPr>
        <w:t xml:space="preserve"> </w:t>
      </w:r>
      <w:r w:rsidR="00203036">
        <w:rPr>
          <w:rFonts w:eastAsia="宋体"/>
          <w:lang w:val="en-US" w:eastAsia="zh-CN"/>
        </w:rPr>
        <w:t>reduce</w:t>
      </w:r>
      <w:r>
        <w:rPr>
          <w:rFonts w:eastAsia="宋体" w:hint="eastAsia"/>
          <w:lang w:val="en-US" w:eastAsia="zh-CN"/>
        </w:rPr>
        <w:t xml:space="preserve"> UL collision</w:t>
      </w:r>
      <w:r w:rsidR="00203036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. Meanwhile, further studies should be performed on how to support multiple access </w:t>
      </w:r>
      <w:r w:rsidR="00203036">
        <w:rPr>
          <w:rFonts w:eastAsia="宋体"/>
          <w:lang w:val="en-US" w:eastAsia="zh-CN"/>
        </w:rPr>
        <w:t>for NR-U</w:t>
      </w:r>
      <w:r w:rsidR="00203036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considering LBT influence.</w:t>
      </w:r>
    </w:p>
    <w:p w14:paraId="4571D1E1" w14:textId="77777777" w:rsidR="007C4E79" w:rsidRDefault="00381B5D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1: A</w:t>
      </w:r>
      <w:r>
        <w:rPr>
          <w:rFonts w:eastAsia="宋体" w:hint="eastAsia"/>
          <w:b/>
          <w:lang w:val="en-US" w:eastAsia="ja-JP"/>
        </w:rPr>
        <w:t>synchronou</w:t>
      </w:r>
      <w:r>
        <w:rPr>
          <w:rFonts w:eastAsia="宋体" w:hint="eastAsia"/>
          <w:b/>
          <w:lang w:val="en-US" w:eastAsia="zh-CN"/>
        </w:rPr>
        <w:t>s HARQ should be supported for NR-U configured grant, and th</w:t>
      </w:r>
      <w:r>
        <w:rPr>
          <w:rFonts w:eastAsia="宋体" w:hint="eastAsia"/>
          <w:b/>
          <w:lang w:val="en-US" w:eastAsia="zh-CN"/>
        </w:rPr>
        <w:t>e details can be further studied.</w:t>
      </w:r>
    </w:p>
    <w:p w14:paraId="621B1B7A" w14:textId="53B342F9" w:rsidR="007C4E79" w:rsidRDefault="00381B5D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 w:hint="eastAsia"/>
          <w:b/>
          <w:lang w:val="en-US" w:eastAsia="zh-CN"/>
        </w:rPr>
        <w:t>2</w:t>
      </w:r>
      <w:r>
        <w:rPr>
          <w:rFonts w:eastAsia="宋体"/>
          <w:b/>
          <w:lang w:eastAsia="zh-CN"/>
        </w:rPr>
        <w:t xml:space="preserve">: </w:t>
      </w:r>
      <w:r w:rsidR="00203036">
        <w:rPr>
          <w:rFonts w:eastAsia="宋体" w:hint="eastAsia"/>
          <w:b/>
          <w:lang w:val="en-US" w:eastAsia="zh-CN"/>
        </w:rPr>
        <w:t>C</w:t>
      </w:r>
      <w:r>
        <w:rPr>
          <w:rFonts w:eastAsia="宋体" w:hint="eastAsia"/>
          <w:b/>
          <w:lang w:val="en-US" w:eastAsia="zh-CN"/>
        </w:rPr>
        <w:t xml:space="preserve">onfigured grant and NOMA mechanism can be </w:t>
      </w:r>
      <w:r>
        <w:rPr>
          <w:rFonts w:eastAsia="宋体" w:hint="eastAsia"/>
          <w:b/>
          <w:lang w:val="en-US" w:eastAsia="zh-CN"/>
        </w:rPr>
        <w:t>considered</w:t>
      </w:r>
      <w:r w:rsidR="00203036" w:rsidRPr="00203036">
        <w:rPr>
          <w:rFonts w:eastAsia="宋体" w:hint="eastAsia"/>
          <w:b/>
          <w:lang w:val="en-US" w:eastAsia="zh-CN"/>
        </w:rPr>
        <w:t xml:space="preserve"> </w:t>
      </w:r>
      <w:r w:rsidR="00203036">
        <w:rPr>
          <w:rFonts w:eastAsia="宋体"/>
          <w:b/>
          <w:lang w:val="en-US" w:eastAsia="zh-CN"/>
        </w:rPr>
        <w:t xml:space="preserve">to be </w:t>
      </w:r>
      <w:r w:rsidR="00203036">
        <w:rPr>
          <w:rFonts w:eastAsia="宋体" w:hint="eastAsia"/>
          <w:b/>
          <w:lang w:val="en-US" w:eastAsia="zh-CN"/>
        </w:rPr>
        <w:t>combined</w:t>
      </w:r>
      <w:r>
        <w:rPr>
          <w:rFonts w:eastAsia="宋体" w:hint="eastAsia"/>
          <w:b/>
          <w:lang w:val="en-US" w:eastAsia="zh-CN"/>
        </w:rPr>
        <w:t xml:space="preserve"> for NR-U UL</w:t>
      </w:r>
      <w:r>
        <w:rPr>
          <w:rFonts w:eastAsia="宋体" w:hint="eastAsia"/>
          <w:b/>
          <w:lang w:val="en-US" w:eastAsia="zh-CN"/>
        </w:rPr>
        <w:t xml:space="preserve"> multiple access</w:t>
      </w:r>
      <w:r>
        <w:rPr>
          <w:rFonts w:eastAsia="宋体" w:hint="eastAsia"/>
          <w:b/>
          <w:lang w:val="en-US" w:eastAsia="zh-CN"/>
        </w:rPr>
        <w:t xml:space="preserve"> transmission</w:t>
      </w:r>
      <w:r>
        <w:rPr>
          <w:rFonts w:eastAsia="宋体" w:hint="eastAsia"/>
          <w:b/>
          <w:lang w:val="en-US" w:eastAsia="zh-CN"/>
        </w:rPr>
        <w:t>.</w:t>
      </w:r>
    </w:p>
    <w:p w14:paraId="44FA0CA8" w14:textId="1B0A66CC" w:rsidR="007C4E79" w:rsidRDefault="00381B5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bCs/>
          <w:lang w:val="en-US" w:eastAsia="zh-CN"/>
        </w:rPr>
        <w:t>Besides,</w:t>
      </w:r>
      <w:r>
        <w:rPr>
          <w:rFonts w:eastAsia="宋体" w:hint="eastAsia"/>
          <w:lang w:val="en-US" w:eastAsia="zh-CN"/>
        </w:rPr>
        <w:t xml:space="preserve"> for </w:t>
      </w:r>
      <w:r w:rsidR="00194B6A">
        <w:rPr>
          <w:rFonts w:eastAsia="宋体"/>
          <w:lang w:val="en-US" w:eastAsia="zh-CN"/>
        </w:rPr>
        <w:t xml:space="preserve">NR </w:t>
      </w:r>
      <w:r>
        <w:rPr>
          <w:rFonts w:eastAsia="宋体" w:hint="eastAsia"/>
          <w:lang w:val="en-US" w:eastAsia="zh-CN"/>
        </w:rPr>
        <w:t xml:space="preserve">configured grant UL transmission, gNB can configure </w:t>
      </w:r>
      <w:r w:rsidR="00194B6A">
        <w:rPr>
          <w:rFonts w:eastAsia="宋体"/>
          <w:lang w:val="en-US" w:eastAsia="zh-CN"/>
        </w:rPr>
        <w:t xml:space="preserve">a </w:t>
      </w:r>
      <w:r>
        <w:rPr>
          <w:rFonts w:eastAsia="宋体" w:hint="eastAsia"/>
          <w:lang w:val="en-US" w:eastAsia="zh-CN"/>
        </w:rPr>
        <w:t xml:space="preserve">UE </w:t>
      </w:r>
      <w:r>
        <w:rPr>
          <w:rFonts w:eastAsia="宋体" w:hint="eastAsia"/>
          <w:lang w:val="en-US" w:eastAsia="zh-CN"/>
        </w:rPr>
        <w:t xml:space="preserve">by RRC with repetition </w:t>
      </w:r>
      <w:r>
        <w:rPr>
          <w:rFonts w:eastAsia="宋体" w:hint="eastAsia"/>
          <w:lang w:val="en-US" w:eastAsia="zh-CN"/>
        </w:rPr>
        <w:t>transmission</w:t>
      </w:r>
      <w:r w:rsidR="00194B6A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. For NR-U, </w:t>
      </w:r>
      <w:r w:rsidR="00194B6A">
        <w:rPr>
          <w:rFonts w:eastAsia="宋体" w:hint="eastAsia"/>
          <w:lang w:val="en-US" w:eastAsia="zh-CN"/>
        </w:rPr>
        <w:t xml:space="preserve">multiple candidate transmission opportunities </w:t>
      </w:r>
      <w:r w:rsidR="00194B6A">
        <w:rPr>
          <w:rFonts w:eastAsia="宋体"/>
          <w:lang w:val="en-US" w:eastAsia="zh-CN"/>
        </w:rPr>
        <w:t xml:space="preserve">can be scheduled by the </w:t>
      </w:r>
      <w:r w:rsidR="00194B6A">
        <w:rPr>
          <w:rFonts w:eastAsia="宋体" w:hint="eastAsia"/>
          <w:lang w:val="en-US" w:eastAsia="zh-CN"/>
        </w:rPr>
        <w:t>configured grant</w:t>
      </w:r>
      <w:r w:rsidR="00194B6A">
        <w:rPr>
          <w:rFonts w:eastAsia="宋体"/>
          <w:lang w:val="en-US" w:eastAsia="zh-CN"/>
        </w:rPr>
        <w:t xml:space="preserve"> similarly to</w:t>
      </w:r>
      <w:r w:rsidR="00194B6A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th</w:t>
      </w:r>
      <w:r w:rsidR="00194B6A"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repetition transmission</w:t>
      </w:r>
      <w:r w:rsidR="00194B6A">
        <w:rPr>
          <w:rFonts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 xml:space="preserve">UE can transmit PUSCH </w:t>
      </w:r>
      <w:r>
        <w:rPr>
          <w:rFonts w:eastAsia="宋体"/>
          <w:lang w:val="en-US" w:eastAsia="zh-CN"/>
        </w:rPr>
        <w:t xml:space="preserve">after </w:t>
      </w:r>
      <w:r>
        <w:rPr>
          <w:rFonts w:eastAsia="宋体"/>
          <w:sz w:val="21"/>
          <w:szCs w:val="21"/>
          <w:lang w:val="en-US" w:eastAsia="zh-CN"/>
        </w:rPr>
        <w:t xml:space="preserve">a successful </w:t>
      </w:r>
      <w:r>
        <w:rPr>
          <w:rFonts w:eastAsia="宋体" w:hint="eastAsia"/>
          <w:lang w:val="en-US" w:eastAsia="zh-CN"/>
        </w:rPr>
        <w:t>LBT</w:t>
      </w:r>
      <w:r w:rsidR="00194B6A">
        <w:rPr>
          <w:rFonts w:eastAsia="宋体"/>
          <w:lang w:val="en-US" w:eastAsia="zh-CN"/>
        </w:rPr>
        <w:t xml:space="preserve"> before any of the candidate transmission opportunities scheduled by the configured grant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and gNB can perform blind detection </w:t>
      </w:r>
      <w:r>
        <w:rPr>
          <w:rFonts w:eastAsia="宋体"/>
          <w:lang w:val="en-US" w:eastAsia="zh-CN"/>
        </w:rPr>
        <w:t>on</w:t>
      </w:r>
      <w:r>
        <w:rPr>
          <w:rFonts w:eastAsia="宋体" w:hint="eastAsia"/>
          <w:lang w:val="en-US" w:eastAsia="zh-CN"/>
        </w:rPr>
        <w:t xml:space="preserve"> uplink data according to the configuration. </w:t>
      </w:r>
    </w:p>
    <w:p w14:paraId="56A6F8F0" w14:textId="648EAA57" w:rsidR="007C4E79" w:rsidRDefault="00381B5D">
      <w:pPr>
        <w:jc w:val="both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Proposal</w:t>
      </w:r>
      <w:r>
        <w:rPr>
          <w:rFonts w:eastAsia="宋体" w:hint="eastAsia"/>
          <w:b/>
          <w:lang w:val="en-US" w:eastAsia="zh-CN"/>
        </w:rPr>
        <w:t xml:space="preserve"> 3</w:t>
      </w:r>
      <w:r>
        <w:rPr>
          <w:rFonts w:eastAsia="宋体" w:hint="eastAsia"/>
          <w:b/>
          <w:lang w:val="en-US" w:eastAsia="zh-CN"/>
        </w:rPr>
        <w:t xml:space="preserve">: </w:t>
      </w:r>
      <w:r w:rsidR="00356158">
        <w:rPr>
          <w:rFonts w:eastAsia="宋体"/>
          <w:b/>
          <w:lang w:val="en-US" w:eastAsia="zh-CN"/>
        </w:rPr>
        <w:t>M</w:t>
      </w:r>
      <w:r w:rsidRPr="00356158">
        <w:rPr>
          <w:rFonts w:eastAsia="宋体"/>
          <w:b/>
          <w:bCs/>
          <w:lang w:val="en-US" w:eastAsia="zh-CN"/>
        </w:rPr>
        <w:t>ultiple candidate transmission opportunit</w:t>
      </w:r>
      <w:r w:rsidR="00356158">
        <w:rPr>
          <w:rFonts w:eastAsia="宋体"/>
          <w:b/>
          <w:bCs/>
          <w:lang w:val="en-US" w:eastAsia="zh-CN"/>
        </w:rPr>
        <w:t xml:space="preserve">ies can be scheduled by </w:t>
      </w:r>
      <w:r w:rsidRPr="00356158">
        <w:rPr>
          <w:rFonts w:eastAsia="宋体"/>
          <w:b/>
          <w:bCs/>
          <w:lang w:val="en-US" w:eastAsia="zh-CN"/>
        </w:rPr>
        <w:t xml:space="preserve">configured </w:t>
      </w:r>
      <w:r w:rsidRPr="00356158">
        <w:rPr>
          <w:rFonts w:eastAsia="宋体"/>
          <w:b/>
          <w:bCs/>
          <w:lang w:val="en-US" w:eastAsia="zh-CN"/>
        </w:rPr>
        <w:t>grant</w:t>
      </w:r>
      <w:r w:rsidR="00356158">
        <w:rPr>
          <w:rFonts w:eastAsia="宋体"/>
          <w:b/>
          <w:bCs/>
          <w:lang w:val="en-US" w:eastAsia="zh-CN"/>
        </w:rPr>
        <w:t xml:space="preserve"> for NR-U</w:t>
      </w:r>
      <w:bookmarkStart w:id="5" w:name="_GoBack"/>
      <w:bookmarkEnd w:id="5"/>
      <w:r w:rsidRPr="00356158">
        <w:rPr>
          <w:rFonts w:eastAsia="宋体"/>
          <w:b/>
          <w:bCs/>
          <w:lang w:val="en-US" w:eastAsia="zh-CN"/>
        </w:rPr>
        <w:t>.</w:t>
      </w:r>
    </w:p>
    <w:p w14:paraId="5EA8F3D1" w14:textId="77777777" w:rsidR="007C4E79" w:rsidRDefault="00381B5D">
      <w:pPr>
        <w:pStyle w:val="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6" w:name="IDX-CHP-8-0996"/>
      <w:bookmarkStart w:id="7" w:name="IDX-CHP-8-0992"/>
      <w:bookmarkStart w:id="8" w:name="IDX-CHP-8-0993"/>
      <w:bookmarkStart w:id="9" w:name="IDX-CHP-8-0995"/>
      <w:bookmarkStart w:id="10" w:name="IDX-CHP-8-0994"/>
      <w:bookmarkEnd w:id="1"/>
      <w:bookmarkEnd w:id="2"/>
      <w:bookmarkEnd w:id="3"/>
      <w:bookmarkEnd w:id="4"/>
      <w:bookmarkEnd w:id="6"/>
      <w:bookmarkEnd w:id="7"/>
      <w:bookmarkEnd w:id="8"/>
      <w:bookmarkEnd w:id="9"/>
      <w:bookmarkEnd w:id="10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14:paraId="129E7098" w14:textId="77777777" w:rsidR="007C4E79" w:rsidRDefault="00381B5D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the configured grant aspects for NR operation in unlicensed spectrum</w:t>
      </w:r>
      <w:r>
        <w:rPr>
          <w:rFonts w:eastAsia="宋体"/>
          <w:lang w:val="en-US" w:eastAsia="zh-CN"/>
        </w:rPr>
        <w:t>, and have the following 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14:paraId="63523EA0" w14:textId="77777777" w:rsidR="007C4E79" w:rsidRDefault="00381B5D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1: A</w:t>
      </w:r>
      <w:r>
        <w:rPr>
          <w:rFonts w:eastAsia="宋体" w:hint="eastAsia"/>
          <w:b/>
          <w:lang w:val="en-US" w:eastAsia="ja-JP"/>
        </w:rPr>
        <w:t>synchronou</w:t>
      </w:r>
      <w:r>
        <w:rPr>
          <w:rFonts w:eastAsia="宋体" w:hint="eastAsia"/>
          <w:b/>
          <w:lang w:val="en-US" w:eastAsia="zh-CN"/>
        </w:rPr>
        <w:t>s HARQ should be supported for NR-U configured grant, and the details can be</w:t>
      </w:r>
      <w:r>
        <w:rPr>
          <w:rFonts w:eastAsia="宋体" w:hint="eastAsia"/>
          <w:b/>
          <w:lang w:val="en-US" w:eastAsia="zh-CN"/>
        </w:rPr>
        <w:t xml:space="preserve"> further studied.</w:t>
      </w:r>
    </w:p>
    <w:p w14:paraId="65395DEF" w14:textId="7B10944D" w:rsidR="007C4E79" w:rsidRDefault="00381B5D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2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val="en-US" w:eastAsia="zh-CN"/>
        </w:rPr>
        <w:t xml:space="preserve">configured grant and NOMA mechanism can be </w:t>
      </w:r>
      <w:r>
        <w:rPr>
          <w:rFonts w:eastAsia="宋体" w:hint="eastAsia"/>
          <w:b/>
          <w:lang w:val="en-US" w:eastAsia="zh-CN"/>
        </w:rPr>
        <w:t>considered</w:t>
      </w:r>
      <w:r w:rsidR="00203036" w:rsidRPr="00203036">
        <w:rPr>
          <w:rFonts w:eastAsia="宋体" w:hint="eastAsia"/>
          <w:b/>
          <w:lang w:val="en-US" w:eastAsia="zh-CN"/>
        </w:rPr>
        <w:t xml:space="preserve"> </w:t>
      </w:r>
      <w:r w:rsidR="00203036">
        <w:rPr>
          <w:rFonts w:eastAsia="宋体"/>
          <w:b/>
          <w:lang w:val="en-US" w:eastAsia="zh-CN"/>
        </w:rPr>
        <w:t xml:space="preserve">to be </w:t>
      </w:r>
      <w:r w:rsidR="00203036">
        <w:rPr>
          <w:rFonts w:eastAsia="宋体" w:hint="eastAsia"/>
          <w:b/>
          <w:lang w:val="en-US" w:eastAsia="zh-CN"/>
        </w:rPr>
        <w:t>combined</w:t>
      </w:r>
      <w:r>
        <w:rPr>
          <w:rFonts w:eastAsia="宋体" w:hint="eastAsia"/>
          <w:b/>
          <w:lang w:val="en-US" w:eastAsia="zh-CN"/>
        </w:rPr>
        <w:t xml:space="preserve"> for NR-U UL multiple access transmission</w:t>
      </w:r>
      <w:r>
        <w:rPr>
          <w:rFonts w:eastAsia="宋体" w:hint="eastAsia"/>
          <w:b/>
          <w:lang w:eastAsia="zh-CN"/>
        </w:rPr>
        <w:t>.</w:t>
      </w:r>
    </w:p>
    <w:p w14:paraId="65AF58EE" w14:textId="5CE5522F" w:rsidR="00356158" w:rsidRDefault="00381B5D" w:rsidP="00356158">
      <w:pPr>
        <w:jc w:val="both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Proposal 3: </w:t>
      </w:r>
      <w:r w:rsidR="00356158">
        <w:rPr>
          <w:rFonts w:eastAsia="宋体"/>
          <w:b/>
          <w:lang w:val="en-US" w:eastAsia="zh-CN"/>
        </w:rPr>
        <w:t>M</w:t>
      </w:r>
      <w:r w:rsidR="00356158" w:rsidRPr="00356158">
        <w:rPr>
          <w:rFonts w:eastAsia="宋体"/>
          <w:b/>
          <w:bCs/>
          <w:lang w:val="en-US" w:eastAsia="zh-CN"/>
        </w:rPr>
        <w:t>ultiple candidate transmission opportunit</w:t>
      </w:r>
      <w:r w:rsidR="00356158">
        <w:rPr>
          <w:rFonts w:eastAsia="宋体"/>
          <w:b/>
          <w:bCs/>
          <w:lang w:val="en-US" w:eastAsia="zh-CN"/>
        </w:rPr>
        <w:t xml:space="preserve">ies can be scheduled by </w:t>
      </w:r>
      <w:r w:rsidR="00356158" w:rsidRPr="00356158">
        <w:rPr>
          <w:rFonts w:eastAsia="宋体"/>
          <w:b/>
          <w:bCs/>
          <w:lang w:val="en-US" w:eastAsia="zh-CN"/>
        </w:rPr>
        <w:t>configured grant</w:t>
      </w:r>
      <w:r w:rsidR="00356158">
        <w:rPr>
          <w:rFonts w:eastAsia="宋体"/>
          <w:b/>
          <w:bCs/>
          <w:lang w:val="en-US" w:eastAsia="zh-CN"/>
        </w:rPr>
        <w:t xml:space="preserve"> for NR-U</w:t>
      </w:r>
      <w:r w:rsidR="00356158" w:rsidRPr="00356158">
        <w:rPr>
          <w:rFonts w:eastAsia="宋体"/>
          <w:b/>
          <w:bCs/>
          <w:lang w:val="en-US" w:eastAsia="zh-CN"/>
        </w:rPr>
        <w:t>.</w:t>
      </w:r>
    </w:p>
    <w:p w14:paraId="64D5838C" w14:textId="11542F82" w:rsidR="007C4E79" w:rsidRPr="00356158" w:rsidRDefault="007C4E79">
      <w:pPr>
        <w:jc w:val="both"/>
        <w:rPr>
          <w:rFonts w:eastAsia="宋体"/>
          <w:b/>
          <w:lang w:val="en-US" w:eastAsia="zh-CN"/>
        </w:rPr>
      </w:pPr>
    </w:p>
    <w:p w14:paraId="6E247703" w14:textId="77777777" w:rsidR="007C4E79" w:rsidRDefault="007C4E79">
      <w:pPr>
        <w:jc w:val="both"/>
        <w:rPr>
          <w:rFonts w:eastAsia="宋体"/>
          <w:b/>
          <w:lang w:eastAsia="zh-CN"/>
        </w:rPr>
      </w:pPr>
    </w:p>
    <w:p w14:paraId="07F6902D" w14:textId="77777777" w:rsidR="007C4E79" w:rsidRDefault="00381B5D">
      <w:pPr>
        <w:pStyle w:val="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14:paraId="1905B8FC" w14:textId="77777777" w:rsidR="007C4E79" w:rsidRDefault="00381B5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SID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March 6 - 9,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bookmarkEnd w:id="0"/>
    <w:p w14:paraId="0B965C97" w14:textId="77777777" w:rsidR="007C4E79" w:rsidRDefault="007C4E7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14:paraId="226AB372" w14:textId="77777777" w:rsidR="007C4E79" w:rsidRDefault="007C4E7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7C4E79">
      <w:footerReference w:type="even" r:id="rId10"/>
      <w:footerReference w:type="default" r:id="rId11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3115E" w14:textId="77777777" w:rsidR="00381B5D" w:rsidRDefault="00381B5D">
      <w:pPr>
        <w:spacing w:after="0" w:line="240" w:lineRule="auto"/>
      </w:pPr>
      <w:r>
        <w:separator/>
      </w:r>
    </w:p>
  </w:endnote>
  <w:endnote w:type="continuationSeparator" w:id="0">
    <w:p w14:paraId="60826D7A" w14:textId="77777777" w:rsidR="00381B5D" w:rsidRDefault="0038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7BA8D" w14:textId="77777777" w:rsidR="007C4E79" w:rsidRDefault="00381B5D">
    <w:pPr>
      <w:pStyle w:val="a9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separate"/>
    </w:r>
    <w:r>
      <w:rPr>
        <w:rStyle w:val="ac"/>
      </w:rPr>
      <w:t>1</w:t>
    </w:r>
    <w:r>
      <w:fldChar w:fldCharType="end"/>
    </w:r>
  </w:p>
  <w:p w14:paraId="2A8C61D4" w14:textId="77777777" w:rsidR="007C4E79" w:rsidRDefault="007C4E7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F7387" w14:textId="77777777" w:rsidR="007C4E79" w:rsidRDefault="00381B5D">
    <w:pPr>
      <w:pStyle w:val="a9"/>
      <w:framePr w:wrap="around" w:vAnchor="text" w:hAnchor="margin" w:xAlign="center" w:y="1"/>
      <w:rPr>
        <w:rStyle w:val="ac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c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D53B2F">
      <w:rPr>
        <w:rStyle w:val="ac"/>
        <w:rFonts w:ascii="Times New Roman" w:hAnsi="Times New Roman"/>
        <w:b w:val="0"/>
        <w:i w:val="0"/>
        <w:noProof/>
      </w:rPr>
      <w:t>3</w:t>
    </w:r>
    <w:r>
      <w:rPr>
        <w:rFonts w:ascii="Times New Roman" w:hAnsi="Times New Roman"/>
        <w:b w:val="0"/>
        <w:i w:val="0"/>
      </w:rPr>
      <w:fldChar w:fldCharType="end"/>
    </w:r>
  </w:p>
  <w:p w14:paraId="0E4FB7EB" w14:textId="77777777" w:rsidR="007C4E79" w:rsidRDefault="007C4E7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6F052" w14:textId="77777777" w:rsidR="00381B5D" w:rsidRDefault="00381B5D">
      <w:pPr>
        <w:spacing w:after="0" w:line="240" w:lineRule="auto"/>
      </w:pPr>
      <w:r>
        <w:separator/>
      </w:r>
    </w:p>
  </w:footnote>
  <w:footnote w:type="continuationSeparator" w:id="0">
    <w:p w14:paraId="30F49AE7" w14:textId="77777777" w:rsidR="00381B5D" w:rsidRDefault="00381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39661D3"/>
    <w:multiLevelType w:val="multilevel"/>
    <w:tmpl w:val="539661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41A1A"/>
    <w:multiLevelType w:val="multilevel"/>
    <w:tmpl w:val="6E241A1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1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4C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4B6A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34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036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BC0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80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3D70"/>
    <w:rsid w:val="002D4705"/>
    <w:rsid w:val="002D4785"/>
    <w:rsid w:val="002D48A3"/>
    <w:rsid w:val="002D4B9F"/>
    <w:rsid w:val="002D55F6"/>
    <w:rsid w:val="002D5EDC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844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158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B5D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6CB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E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0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0257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03B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4E79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148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2DAF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A6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98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801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A8B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199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2F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1EE7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27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EA9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05F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1920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214B6"/>
    <w:rsid w:val="01120C0E"/>
    <w:rsid w:val="01694C4B"/>
    <w:rsid w:val="0171781D"/>
    <w:rsid w:val="017C19FF"/>
    <w:rsid w:val="0181599B"/>
    <w:rsid w:val="01987EDE"/>
    <w:rsid w:val="01D7237F"/>
    <w:rsid w:val="01F21EC2"/>
    <w:rsid w:val="02083799"/>
    <w:rsid w:val="021D2975"/>
    <w:rsid w:val="024E728F"/>
    <w:rsid w:val="027C42C7"/>
    <w:rsid w:val="027F3836"/>
    <w:rsid w:val="03127134"/>
    <w:rsid w:val="032E3773"/>
    <w:rsid w:val="034C4C86"/>
    <w:rsid w:val="035F0DCF"/>
    <w:rsid w:val="0367133E"/>
    <w:rsid w:val="036953DA"/>
    <w:rsid w:val="038009AA"/>
    <w:rsid w:val="039C4F99"/>
    <w:rsid w:val="03E270B0"/>
    <w:rsid w:val="04105CDC"/>
    <w:rsid w:val="041D3FE2"/>
    <w:rsid w:val="04317CB2"/>
    <w:rsid w:val="044D34A9"/>
    <w:rsid w:val="04563F48"/>
    <w:rsid w:val="04586E3A"/>
    <w:rsid w:val="04AD113E"/>
    <w:rsid w:val="04B14C72"/>
    <w:rsid w:val="04C9110C"/>
    <w:rsid w:val="0547483C"/>
    <w:rsid w:val="054F49E7"/>
    <w:rsid w:val="05502F28"/>
    <w:rsid w:val="059F294F"/>
    <w:rsid w:val="05CE3847"/>
    <w:rsid w:val="05EF5BED"/>
    <w:rsid w:val="061609D1"/>
    <w:rsid w:val="06245730"/>
    <w:rsid w:val="0631447B"/>
    <w:rsid w:val="063B1FB2"/>
    <w:rsid w:val="063D7168"/>
    <w:rsid w:val="064C557C"/>
    <w:rsid w:val="065357AB"/>
    <w:rsid w:val="06681801"/>
    <w:rsid w:val="069C1E5B"/>
    <w:rsid w:val="06AA1872"/>
    <w:rsid w:val="06C1240E"/>
    <w:rsid w:val="06C5630D"/>
    <w:rsid w:val="06DC6655"/>
    <w:rsid w:val="070C4CC1"/>
    <w:rsid w:val="07283F56"/>
    <w:rsid w:val="074F3B4E"/>
    <w:rsid w:val="07554049"/>
    <w:rsid w:val="0793021F"/>
    <w:rsid w:val="07975A86"/>
    <w:rsid w:val="07AC298C"/>
    <w:rsid w:val="07F342E9"/>
    <w:rsid w:val="08123893"/>
    <w:rsid w:val="08557D7C"/>
    <w:rsid w:val="08C447CA"/>
    <w:rsid w:val="08DA6241"/>
    <w:rsid w:val="08E142C0"/>
    <w:rsid w:val="091E3964"/>
    <w:rsid w:val="09734D92"/>
    <w:rsid w:val="09A869D2"/>
    <w:rsid w:val="09D81A35"/>
    <w:rsid w:val="09E5426C"/>
    <w:rsid w:val="09F723D7"/>
    <w:rsid w:val="0A0002A6"/>
    <w:rsid w:val="0A1F0E02"/>
    <w:rsid w:val="0A255A00"/>
    <w:rsid w:val="0A3648A2"/>
    <w:rsid w:val="0A3911E0"/>
    <w:rsid w:val="0A3A3CB5"/>
    <w:rsid w:val="0A43196D"/>
    <w:rsid w:val="0A450D82"/>
    <w:rsid w:val="0A7524AB"/>
    <w:rsid w:val="0A775727"/>
    <w:rsid w:val="0A824AE7"/>
    <w:rsid w:val="0A9E02D0"/>
    <w:rsid w:val="0AA3357E"/>
    <w:rsid w:val="0AA845D6"/>
    <w:rsid w:val="0AD64A82"/>
    <w:rsid w:val="0ADE135D"/>
    <w:rsid w:val="0AED7399"/>
    <w:rsid w:val="0AF1405F"/>
    <w:rsid w:val="0AF347E9"/>
    <w:rsid w:val="0B377BD6"/>
    <w:rsid w:val="0B463646"/>
    <w:rsid w:val="0B520BF3"/>
    <w:rsid w:val="0B5B4E8C"/>
    <w:rsid w:val="0BB701D4"/>
    <w:rsid w:val="0BCA7037"/>
    <w:rsid w:val="0BCF1FEC"/>
    <w:rsid w:val="0BE54882"/>
    <w:rsid w:val="0BF61FC1"/>
    <w:rsid w:val="0C1840EC"/>
    <w:rsid w:val="0C4E3508"/>
    <w:rsid w:val="0C4F022E"/>
    <w:rsid w:val="0C7E4FC3"/>
    <w:rsid w:val="0C815F15"/>
    <w:rsid w:val="0C8C779A"/>
    <w:rsid w:val="0C8F5033"/>
    <w:rsid w:val="0CA06B2F"/>
    <w:rsid w:val="0CA1346C"/>
    <w:rsid w:val="0CB1691B"/>
    <w:rsid w:val="0CBA4B92"/>
    <w:rsid w:val="0CC0636E"/>
    <w:rsid w:val="0D0B49B2"/>
    <w:rsid w:val="0D584A72"/>
    <w:rsid w:val="0D703309"/>
    <w:rsid w:val="0DA54CBB"/>
    <w:rsid w:val="0DA645D2"/>
    <w:rsid w:val="0DBB1DE2"/>
    <w:rsid w:val="0DDE3FCE"/>
    <w:rsid w:val="0DE53E77"/>
    <w:rsid w:val="0DF53F9E"/>
    <w:rsid w:val="0E1C02B6"/>
    <w:rsid w:val="0E1C0F16"/>
    <w:rsid w:val="0E223D4E"/>
    <w:rsid w:val="0E3745CB"/>
    <w:rsid w:val="0E3D20D8"/>
    <w:rsid w:val="0EB11AF5"/>
    <w:rsid w:val="0ED365A6"/>
    <w:rsid w:val="0F327299"/>
    <w:rsid w:val="0F3971D7"/>
    <w:rsid w:val="0F4874ED"/>
    <w:rsid w:val="0F6013A0"/>
    <w:rsid w:val="0F7C316E"/>
    <w:rsid w:val="0F8D0B4E"/>
    <w:rsid w:val="0F8E3963"/>
    <w:rsid w:val="0FB16482"/>
    <w:rsid w:val="0FCB0811"/>
    <w:rsid w:val="0FCF2478"/>
    <w:rsid w:val="0FE86145"/>
    <w:rsid w:val="0FF0008F"/>
    <w:rsid w:val="0FF63399"/>
    <w:rsid w:val="10054A4B"/>
    <w:rsid w:val="10063E75"/>
    <w:rsid w:val="102355E8"/>
    <w:rsid w:val="10365872"/>
    <w:rsid w:val="105578CD"/>
    <w:rsid w:val="106666BD"/>
    <w:rsid w:val="10780BDA"/>
    <w:rsid w:val="10797EF4"/>
    <w:rsid w:val="107B78D3"/>
    <w:rsid w:val="10A15189"/>
    <w:rsid w:val="10A95A2C"/>
    <w:rsid w:val="1108687A"/>
    <w:rsid w:val="11163147"/>
    <w:rsid w:val="11272C1C"/>
    <w:rsid w:val="11296A41"/>
    <w:rsid w:val="11362E5F"/>
    <w:rsid w:val="11543294"/>
    <w:rsid w:val="116327EE"/>
    <w:rsid w:val="1164493A"/>
    <w:rsid w:val="11723548"/>
    <w:rsid w:val="117965A1"/>
    <w:rsid w:val="11B220DD"/>
    <w:rsid w:val="11BB4CD7"/>
    <w:rsid w:val="11BF68B9"/>
    <w:rsid w:val="11DA7C8F"/>
    <w:rsid w:val="11FC6058"/>
    <w:rsid w:val="12172F68"/>
    <w:rsid w:val="12337389"/>
    <w:rsid w:val="12430672"/>
    <w:rsid w:val="12516E7E"/>
    <w:rsid w:val="12602B63"/>
    <w:rsid w:val="12997A99"/>
    <w:rsid w:val="12D105BB"/>
    <w:rsid w:val="12E03340"/>
    <w:rsid w:val="13474773"/>
    <w:rsid w:val="134C4F00"/>
    <w:rsid w:val="135C5227"/>
    <w:rsid w:val="1375310D"/>
    <w:rsid w:val="1381355C"/>
    <w:rsid w:val="138E7CF5"/>
    <w:rsid w:val="139C240B"/>
    <w:rsid w:val="139E1582"/>
    <w:rsid w:val="13AE3C21"/>
    <w:rsid w:val="13ED4EA1"/>
    <w:rsid w:val="14041E3E"/>
    <w:rsid w:val="14065DA1"/>
    <w:rsid w:val="141A3102"/>
    <w:rsid w:val="142E2D30"/>
    <w:rsid w:val="143F6AFF"/>
    <w:rsid w:val="1448696B"/>
    <w:rsid w:val="14613F25"/>
    <w:rsid w:val="146D60CC"/>
    <w:rsid w:val="149E65CC"/>
    <w:rsid w:val="14A2521C"/>
    <w:rsid w:val="14B137AF"/>
    <w:rsid w:val="14ED2892"/>
    <w:rsid w:val="150A5E02"/>
    <w:rsid w:val="150A78C6"/>
    <w:rsid w:val="156C2F57"/>
    <w:rsid w:val="15B90634"/>
    <w:rsid w:val="15CB7C29"/>
    <w:rsid w:val="15CD0561"/>
    <w:rsid w:val="15EF56AA"/>
    <w:rsid w:val="15F62CC1"/>
    <w:rsid w:val="160634F4"/>
    <w:rsid w:val="161C5511"/>
    <w:rsid w:val="162043E3"/>
    <w:rsid w:val="162A7942"/>
    <w:rsid w:val="162C0F63"/>
    <w:rsid w:val="164D28B4"/>
    <w:rsid w:val="1670292F"/>
    <w:rsid w:val="167C5732"/>
    <w:rsid w:val="174B5EF9"/>
    <w:rsid w:val="17625E13"/>
    <w:rsid w:val="1799178F"/>
    <w:rsid w:val="17AE317B"/>
    <w:rsid w:val="17AF66DB"/>
    <w:rsid w:val="17BF2FBB"/>
    <w:rsid w:val="17D61DEE"/>
    <w:rsid w:val="17E16DF7"/>
    <w:rsid w:val="17E3381C"/>
    <w:rsid w:val="17E40898"/>
    <w:rsid w:val="17F24B98"/>
    <w:rsid w:val="180A6D4E"/>
    <w:rsid w:val="18283D80"/>
    <w:rsid w:val="18321DF7"/>
    <w:rsid w:val="1881461C"/>
    <w:rsid w:val="188D429F"/>
    <w:rsid w:val="189F6BB9"/>
    <w:rsid w:val="18A010F2"/>
    <w:rsid w:val="18BB692F"/>
    <w:rsid w:val="18CD1D00"/>
    <w:rsid w:val="18D96F69"/>
    <w:rsid w:val="18F0199E"/>
    <w:rsid w:val="18F70372"/>
    <w:rsid w:val="18FF0C47"/>
    <w:rsid w:val="190A0F4A"/>
    <w:rsid w:val="190D6D71"/>
    <w:rsid w:val="191030D3"/>
    <w:rsid w:val="19170EA8"/>
    <w:rsid w:val="1943537A"/>
    <w:rsid w:val="195274D9"/>
    <w:rsid w:val="197963C0"/>
    <w:rsid w:val="197C3F08"/>
    <w:rsid w:val="19BA67EF"/>
    <w:rsid w:val="19CC1CEB"/>
    <w:rsid w:val="19DD6DBB"/>
    <w:rsid w:val="19E560CD"/>
    <w:rsid w:val="19F56342"/>
    <w:rsid w:val="19FD2180"/>
    <w:rsid w:val="1A4909D2"/>
    <w:rsid w:val="1A740EA4"/>
    <w:rsid w:val="1A8F1459"/>
    <w:rsid w:val="1A9228AA"/>
    <w:rsid w:val="1AA72694"/>
    <w:rsid w:val="1ADA28AC"/>
    <w:rsid w:val="1B0C26CA"/>
    <w:rsid w:val="1B2A5806"/>
    <w:rsid w:val="1B6D0082"/>
    <w:rsid w:val="1B777C70"/>
    <w:rsid w:val="1B815F4D"/>
    <w:rsid w:val="1B8B7A9F"/>
    <w:rsid w:val="1BA0668A"/>
    <w:rsid w:val="1BF867C3"/>
    <w:rsid w:val="1C0A2A3A"/>
    <w:rsid w:val="1C3D50A3"/>
    <w:rsid w:val="1C607FF2"/>
    <w:rsid w:val="1C610960"/>
    <w:rsid w:val="1C9A5EA0"/>
    <w:rsid w:val="1CBB7CFB"/>
    <w:rsid w:val="1CEE61DD"/>
    <w:rsid w:val="1D2768F8"/>
    <w:rsid w:val="1D4D4FC5"/>
    <w:rsid w:val="1D527B35"/>
    <w:rsid w:val="1D8120B5"/>
    <w:rsid w:val="1D945DDB"/>
    <w:rsid w:val="1D9E5F99"/>
    <w:rsid w:val="1DD535C7"/>
    <w:rsid w:val="1DDD6845"/>
    <w:rsid w:val="1DE66EA4"/>
    <w:rsid w:val="1E3C35CE"/>
    <w:rsid w:val="1E5B0882"/>
    <w:rsid w:val="1E7C5D75"/>
    <w:rsid w:val="1ED16132"/>
    <w:rsid w:val="1EEB58F4"/>
    <w:rsid w:val="1EF64064"/>
    <w:rsid w:val="1F36358B"/>
    <w:rsid w:val="1F6C4B63"/>
    <w:rsid w:val="1F796DB9"/>
    <w:rsid w:val="1F7F7D85"/>
    <w:rsid w:val="1FA27229"/>
    <w:rsid w:val="1FC60EC2"/>
    <w:rsid w:val="1FDD30BB"/>
    <w:rsid w:val="1FF31266"/>
    <w:rsid w:val="1FF52CF7"/>
    <w:rsid w:val="202405AD"/>
    <w:rsid w:val="202E1CDB"/>
    <w:rsid w:val="2033503E"/>
    <w:rsid w:val="20450A76"/>
    <w:rsid w:val="20455F9C"/>
    <w:rsid w:val="207A5842"/>
    <w:rsid w:val="20A86A9B"/>
    <w:rsid w:val="20CC5F46"/>
    <w:rsid w:val="20CF62D9"/>
    <w:rsid w:val="21296957"/>
    <w:rsid w:val="21421438"/>
    <w:rsid w:val="214D73B8"/>
    <w:rsid w:val="21800A84"/>
    <w:rsid w:val="218820C9"/>
    <w:rsid w:val="218B5863"/>
    <w:rsid w:val="21CC6790"/>
    <w:rsid w:val="21EE2246"/>
    <w:rsid w:val="2293275D"/>
    <w:rsid w:val="22A362DD"/>
    <w:rsid w:val="22CD0C04"/>
    <w:rsid w:val="22E22034"/>
    <w:rsid w:val="23055E5E"/>
    <w:rsid w:val="23564ADE"/>
    <w:rsid w:val="23733B9E"/>
    <w:rsid w:val="23775864"/>
    <w:rsid w:val="23905FC2"/>
    <w:rsid w:val="23906184"/>
    <w:rsid w:val="23BB0D1E"/>
    <w:rsid w:val="23E20CB3"/>
    <w:rsid w:val="23FF51AE"/>
    <w:rsid w:val="244B21F2"/>
    <w:rsid w:val="24574E39"/>
    <w:rsid w:val="246B425A"/>
    <w:rsid w:val="246F523A"/>
    <w:rsid w:val="248D4F85"/>
    <w:rsid w:val="249B4CED"/>
    <w:rsid w:val="24C03122"/>
    <w:rsid w:val="24D40AAB"/>
    <w:rsid w:val="24EC201F"/>
    <w:rsid w:val="24F63DA7"/>
    <w:rsid w:val="252A2BEE"/>
    <w:rsid w:val="25404729"/>
    <w:rsid w:val="254B11E9"/>
    <w:rsid w:val="25500A68"/>
    <w:rsid w:val="255514A1"/>
    <w:rsid w:val="25572F9A"/>
    <w:rsid w:val="255C5E80"/>
    <w:rsid w:val="25690E0A"/>
    <w:rsid w:val="25983E4E"/>
    <w:rsid w:val="259C7A72"/>
    <w:rsid w:val="25A534F7"/>
    <w:rsid w:val="25A57119"/>
    <w:rsid w:val="25A95730"/>
    <w:rsid w:val="25C363C0"/>
    <w:rsid w:val="25DD18BA"/>
    <w:rsid w:val="26167B39"/>
    <w:rsid w:val="261F31C5"/>
    <w:rsid w:val="262D01DD"/>
    <w:rsid w:val="26542AD7"/>
    <w:rsid w:val="265E0639"/>
    <w:rsid w:val="265E3636"/>
    <w:rsid w:val="2678032B"/>
    <w:rsid w:val="26ED2E1C"/>
    <w:rsid w:val="26EF6891"/>
    <w:rsid w:val="26FB38AC"/>
    <w:rsid w:val="277125BE"/>
    <w:rsid w:val="277567E0"/>
    <w:rsid w:val="2786663F"/>
    <w:rsid w:val="27CB0400"/>
    <w:rsid w:val="27D25366"/>
    <w:rsid w:val="27E26578"/>
    <w:rsid w:val="27EF4451"/>
    <w:rsid w:val="27F8165D"/>
    <w:rsid w:val="285D13A9"/>
    <w:rsid w:val="28A520C9"/>
    <w:rsid w:val="28D27A29"/>
    <w:rsid w:val="28D65249"/>
    <w:rsid w:val="28F832BD"/>
    <w:rsid w:val="29292CEC"/>
    <w:rsid w:val="293E0DD6"/>
    <w:rsid w:val="294F56E9"/>
    <w:rsid w:val="296532BC"/>
    <w:rsid w:val="299427E7"/>
    <w:rsid w:val="29996C28"/>
    <w:rsid w:val="2A0C5242"/>
    <w:rsid w:val="2A0F4541"/>
    <w:rsid w:val="2A120286"/>
    <w:rsid w:val="2A165E6E"/>
    <w:rsid w:val="2A3C6130"/>
    <w:rsid w:val="2A8C7045"/>
    <w:rsid w:val="2AB87157"/>
    <w:rsid w:val="2AD467A9"/>
    <w:rsid w:val="2AD868C8"/>
    <w:rsid w:val="2AF637D3"/>
    <w:rsid w:val="2B0418A9"/>
    <w:rsid w:val="2B086F53"/>
    <w:rsid w:val="2B0F5A52"/>
    <w:rsid w:val="2B105593"/>
    <w:rsid w:val="2B181E15"/>
    <w:rsid w:val="2B1F4A1E"/>
    <w:rsid w:val="2B24412C"/>
    <w:rsid w:val="2B315025"/>
    <w:rsid w:val="2B4219F9"/>
    <w:rsid w:val="2B46147A"/>
    <w:rsid w:val="2B562B02"/>
    <w:rsid w:val="2BB51AB3"/>
    <w:rsid w:val="2BBF7D88"/>
    <w:rsid w:val="2BCE03EB"/>
    <w:rsid w:val="2BCF2624"/>
    <w:rsid w:val="2BE05757"/>
    <w:rsid w:val="2BE776A9"/>
    <w:rsid w:val="2BFC156D"/>
    <w:rsid w:val="2C133C07"/>
    <w:rsid w:val="2C502805"/>
    <w:rsid w:val="2C740F8A"/>
    <w:rsid w:val="2C7835E8"/>
    <w:rsid w:val="2C973C8B"/>
    <w:rsid w:val="2C9A1E35"/>
    <w:rsid w:val="2CAA5BF0"/>
    <w:rsid w:val="2D637BE5"/>
    <w:rsid w:val="2D665BA8"/>
    <w:rsid w:val="2D734DF7"/>
    <w:rsid w:val="2D781D43"/>
    <w:rsid w:val="2D7D19DF"/>
    <w:rsid w:val="2D8A0AF3"/>
    <w:rsid w:val="2D941CC6"/>
    <w:rsid w:val="2D977E84"/>
    <w:rsid w:val="2DD31699"/>
    <w:rsid w:val="2DD40ECF"/>
    <w:rsid w:val="2DEB257E"/>
    <w:rsid w:val="2DF61F36"/>
    <w:rsid w:val="2E056DE4"/>
    <w:rsid w:val="2E0A3CEF"/>
    <w:rsid w:val="2E1773FC"/>
    <w:rsid w:val="2E251577"/>
    <w:rsid w:val="2E4D65F8"/>
    <w:rsid w:val="2E6865A9"/>
    <w:rsid w:val="2E844B20"/>
    <w:rsid w:val="2EB5032D"/>
    <w:rsid w:val="2EBA7CD9"/>
    <w:rsid w:val="2EC33C7B"/>
    <w:rsid w:val="2EC8054C"/>
    <w:rsid w:val="2ECA5FB0"/>
    <w:rsid w:val="2ED33ECF"/>
    <w:rsid w:val="2ED4700C"/>
    <w:rsid w:val="2F0B3330"/>
    <w:rsid w:val="2F2C0590"/>
    <w:rsid w:val="2F3F4976"/>
    <w:rsid w:val="2F4A470D"/>
    <w:rsid w:val="2F6126A2"/>
    <w:rsid w:val="2F834A8A"/>
    <w:rsid w:val="2FAF0CE3"/>
    <w:rsid w:val="2FB93268"/>
    <w:rsid w:val="2FDF51A6"/>
    <w:rsid w:val="300635B2"/>
    <w:rsid w:val="301C468A"/>
    <w:rsid w:val="3042487F"/>
    <w:rsid w:val="3045639C"/>
    <w:rsid w:val="306D7134"/>
    <w:rsid w:val="30742BDC"/>
    <w:rsid w:val="307776C3"/>
    <w:rsid w:val="30AC5261"/>
    <w:rsid w:val="30C91B96"/>
    <w:rsid w:val="30D75C2E"/>
    <w:rsid w:val="30F35743"/>
    <w:rsid w:val="310456BA"/>
    <w:rsid w:val="313C7BC6"/>
    <w:rsid w:val="3149047D"/>
    <w:rsid w:val="31686E32"/>
    <w:rsid w:val="31942C78"/>
    <w:rsid w:val="31E54A0B"/>
    <w:rsid w:val="320430C1"/>
    <w:rsid w:val="3212529E"/>
    <w:rsid w:val="321D3ECB"/>
    <w:rsid w:val="32270B61"/>
    <w:rsid w:val="323A36DF"/>
    <w:rsid w:val="3268733B"/>
    <w:rsid w:val="32803386"/>
    <w:rsid w:val="33027EC7"/>
    <w:rsid w:val="331350DD"/>
    <w:rsid w:val="33236153"/>
    <w:rsid w:val="333E07BB"/>
    <w:rsid w:val="33527440"/>
    <w:rsid w:val="336C44B3"/>
    <w:rsid w:val="33753B52"/>
    <w:rsid w:val="33B33D48"/>
    <w:rsid w:val="33BC0B19"/>
    <w:rsid w:val="345C36E0"/>
    <w:rsid w:val="349654FE"/>
    <w:rsid w:val="34A01296"/>
    <w:rsid w:val="34AD636D"/>
    <w:rsid w:val="34BD2E5B"/>
    <w:rsid w:val="34BF13DA"/>
    <w:rsid w:val="34C33C74"/>
    <w:rsid w:val="34D35AEF"/>
    <w:rsid w:val="34D37972"/>
    <w:rsid w:val="34DF51C2"/>
    <w:rsid w:val="34E43CE8"/>
    <w:rsid w:val="34F02F92"/>
    <w:rsid w:val="35194A87"/>
    <w:rsid w:val="35220B44"/>
    <w:rsid w:val="35396B31"/>
    <w:rsid w:val="35533710"/>
    <w:rsid w:val="35711D66"/>
    <w:rsid w:val="35B642C7"/>
    <w:rsid w:val="35B64FD1"/>
    <w:rsid w:val="35C26A7F"/>
    <w:rsid w:val="35C64FB9"/>
    <w:rsid w:val="35D8166B"/>
    <w:rsid w:val="35F9021B"/>
    <w:rsid w:val="36122804"/>
    <w:rsid w:val="361441B9"/>
    <w:rsid w:val="36194839"/>
    <w:rsid w:val="3619554F"/>
    <w:rsid w:val="36226D29"/>
    <w:rsid w:val="362C2535"/>
    <w:rsid w:val="364C4211"/>
    <w:rsid w:val="366A6B35"/>
    <w:rsid w:val="367E2662"/>
    <w:rsid w:val="36A80DF8"/>
    <w:rsid w:val="36AA64C7"/>
    <w:rsid w:val="36BA5016"/>
    <w:rsid w:val="36D26C56"/>
    <w:rsid w:val="36EB30EB"/>
    <w:rsid w:val="37036FE3"/>
    <w:rsid w:val="373569A8"/>
    <w:rsid w:val="373A2E6A"/>
    <w:rsid w:val="374E52A6"/>
    <w:rsid w:val="379151F3"/>
    <w:rsid w:val="37AD0039"/>
    <w:rsid w:val="37D403DB"/>
    <w:rsid w:val="37E53A07"/>
    <w:rsid w:val="37F52DFB"/>
    <w:rsid w:val="382C13B4"/>
    <w:rsid w:val="384E6F01"/>
    <w:rsid w:val="38547BEE"/>
    <w:rsid w:val="3873536C"/>
    <w:rsid w:val="387531E2"/>
    <w:rsid w:val="38880168"/>
    <w:rsid w:val="38D233FA"/>
    <w:rsid w:val="38D43BCE"/>
    <w:rsid w:val="392364A4"/>
    <w:rsid w:val="394D44EB"/>
    <w:rsid w:val="39B74AA9"/>
    <w:rsid w:val="3A1530F4"/>
    <w:rsid w:val="3A687B33"/>
    <w:rsid w:val="3A7611ED"/>
    <w:rsid w:val="3A8A0C83"/>
    <w:rsid w:val="3AA268B4"/>
    <w:rsid w:val="3AB8390D"/>
    <w:rsid w:val="3ABB6AAA"/>
    <w:rsid w:val="3AC73B5A"/>
    <w:rsid w:val="3AF3134E"/>
    <w:rsid w:val="3B2D360A"/>
    <w:rsid w:val="3B3B5F75"/>
    <w:rsid w:val="3B400E86"/>
    <w:rsid w:val="3B527343"/>
    <w:rsid w:val="3B587D1F"/>
    <w:rsid w:val="3B591441"/>
    <w:rsid w:val="3B5A6BCA"/>
    <w:rsid w:val="3B6B49ED"/>
    <w:rsid w:val="3B7947D0"/>
    <w:rsid w:val="3B7B29BE"/>
    <w:rsid w:val="3BB723BA"/>
    <w:rsid w:val="3BC32E68"/>
    <w:rsid w:val="3BE463CD"/>
    <w:rsid w:val="3BF1250F"/>
    <w:rsid w:val="3C1D6D71"/>
    <w:rsid w:val="3C2E346D"/>
    <w:rsid w:val="3C470402"/>
    <w:rsid w:val="3C6541EF"/>
    <w:rsid w:val="3C886F15"/>
    <w:rsid w:val="3C970BB0"/>
    <w:rsid w:val="3C996D80"/>
    <w:rsid w:val="3C9D502F"/>
    <w:rsid w:val="3CC16722"/>
    <w:rsid w:val="3CCC15C7"/>
    <w:rsid w:val="3CDC4701"/>
    <w:rsid w:val="3CE66D13"/>
    <w:rsid w:val="3CED2AAF"/>
    <w:rsid w:val="3D2E543E"/>
    <w:rsid w:val="3D7D68E8"/>
    <w:rsid w:val="3D835ABA"/>
    <w:rsid w:val="3DDD5E7C"/>
    <w:rsid w:val="3DE94269"/>
    <w:rsid w:val="3DF16B61"/>
    <w:rsid w:val="3DF43ED5"/>
    <w:rsid w:val="3DF4724C"/>
    <w:rsid w:val="3E193A06"/>
    <w:rsid w:val="3E620DC8"/>
    <w:rsid w:val="3E7C3945"/>
    <w:rsid w:val="3E8813DA"/>
    <w:rsid w:val="3E9111B3"/>
    <w:rsid w:val="3EB17722"/>
    <w:rsid w:val="3ED60CB7"/>
    <w:rsid w:val="3EE01CF4"/>
    <w:rsid w:val="3EE163E5"/>
    <w:rsid w:val="3F051C30"/>
    <w:rsid w:val="3F2F08E6"/>
    <w:rsid w:val="3F7520EF"/>
    <w:rsid w:val="3F7B467C"/>
    <w:rsid w:val="3F8534F2"/>
    <w:rsid w:val="3F8D6CDE"/>
    <w:rsid w:val="3F9450CA"/>
    <w:rsid w:val="3FEA4E4E"/>
    <w:rsid w:val="402D56BB"/>
    <w:rsid w:val="40471F19"/>
    <w:rsid w:val="404F19B9"/>
    <w:rsid w:val="406A4E26"/>
    <w:rsid w:val="4073750F"/>
    <w:rsid w:val="40AA7978"/>
    <w:rsid w:val="40B95667"/>
    <w:rsid w:val="40D00C0D"/>
    <w:rsid w:val="40E929CC"/>
    <w:rsid w:val="41180D6F"/>
    <w:rsid w:val="413A6F11"/>
    <w:rsid w:val="414F523B"/>
    <w:rsid w:val="41562C93"/>
    <w:rsid w:val="416D44C1"/>
    <w:rsid w:val="418271DC"/>
    <w:rsid w:val="41AD2454"/>
    <w:rsid w:val="41B06431"/>
    <w:rsid w:val="41CF333B"/>
    <w:rsid w:val="41D01612"/>
    <w:rsid w:val="41F12ACF"/>
    <w:rsid w:val="429C778E"/>
    <w:rsid w:val="42A874F9"/>
    <w:rsid w:val="431E25FA"/>
    <w:rsid w:val="431E701F"/>
    <w:rsid w:val="434A3D27"/>
    <w:rsid w:val="434E3D91"/>
    <w:rsid w:val="43A76476"/>
    <w:rsid w:val="43CA7453"/>
    <w:rsid w:val="43CB0223"/>
    <w:rsid w:val="43F154DD"/>
    <w:rsid w:val="43F94041"/>
    <w:rsid w:val="440E6619"/>
    <w:rsid w:val="44196D04"/>
    <w:rsid w:val="443A45C9"/>
    <w:rsid w:val="4445734B"/>
    <w:rsid w:val="444F778E"/>
    <w:rsid w:val="44704880"/>
    <w:rsid w:val="447D14BE"/>
    <w:rsid w:val="448D4F71"/>
    <w:rsid w:val="44E537E1"/>
    <w:rsid w:val="44EB56FC"/>
    <w:rsid w:val="44F0511A"/>
    <w:rsid w:val="4505615F"/>
    <w:rsid w:val="45060024"/>
    <w:rsid w:val="453130FE"/>
    <w:rsid w:val="457D4DFD"/>
    <w:rsid w:val="457E3C3D"/>
    <w:rsid w:val="45A67196"/>
    <w:rsid w:val="45BD51CD"/>
    <w:rsid w:val="45C91A98"/>
    <w:rsid w:val="45FD1EC4"/>
    <w:rsid w:val="464C33C7"/>
    <w:rsid w:val="46646379"/>
    <w:rsid w:val="46B1648C"/>
    <w:rsid w:val="46E2491C"/>
    <w:rsid w:val="4711238B"/>
    <w:rsid w:val="471D762E"/>
    <w:rsid w:val="47304E9D"/>
    <w:rsid w:val="47354625"/>
    <w:rsid w:val="473C4AA8"/>
    <w:rsid w:val="4768567F"/>
    <w:rsid w:val="47690EAD"/>
    <w:rsid w:val="476C6AEC"/>
    <w:rsid w:val="47947C4D"/>
    <w:rsid w:val="47BE146E"/>
    <w:rsid w:val="47D044AD"/>
    <w:rsid w:val="47D13CA7"/>
    <w:rsid w:val="47DC4C30"/>
    <w:rsid w:val="47DC56F6"/>
    <w:rsid w:val="47DE5A33"/>
    <w:rsid w:val="47FB38C0"/>
    <w:rsid w:val="48425938"/>
    <w:rsid w:val="484970F2"/>
    <w:rsid w:val="484F7736"/>
    <w:rsid w:val="48586A3A"/>
    <w:rsid w:val="48B10F43"/>
    <w:rsid w:val="48B65743"/>
    <w:rsid w:val="48DB63CE"/>
    <w:rsid w:val="48ED21B1"/>
    <w:rsid w:val="490C45E0"/>
    <w:rsid w:val="49180963"/>
    <w:rsid w:val="49197A73"/>
    <w:rsid w:val="49347C82"/>
    <w:rsid w:val="493E1EBE"/>
    <w:rsid w:val="494A25C0"/>
    <w:rsid w:val="496101CF"/>
    <w:rsid w:val="497A77B1"/>
    <w:rsid w:val="49D9493E"/>
    <w:rsid w:val="49F50CB4"/>
    <w:rsid w:val="49F90F24"/>
    <w:rsid w:val="4A0E617F"/>
    <w:rsid w:val="4A4E4A08"/>
    <w:rsid w:val="4A6709E5"/>
    <w:rsid w:val="4A7D19EF"/>
    <w:rsid w:val="4A7E1346"/>
    <w:rsid w:val="4AA36CC5"/>
    <w:rsid w:val="4AC1656E"/>
    <w:rsid w:val="4B2C10A1"/>
    <w:rsid w:val="4B330DED"/>
    <w:rsid w:val="4B4733D3"/>
    <w:rsid w:val="4B9404B6"/>
    <w:rsid w:val="4BCD4308"/>
    <w:rsid w:val="4BD0134D"/>
    <w:rsid w:val="4BD555BC"/>
    <w:rsid w:val="4BD70ED2"/>
    <w:rsid w:val="4C07797B"/>
    <w:rsid w:val="4C1F4D33"/>
    <w:rsid w:val="4C5F4BF5"/>
    <w:rsid w:val="4C87510F"/>
    <w:rsid w:val="4C8A036C"/>
    <w:rsid w:val="4CA87648"/>
    <w:rsid w:val="4CBA6BE7"/>
    <w:rsid w:val="4CBB7B02"/>
    <w:rsid w:val="4CD00124"/>
    <w:rsid w:val="4D0345C4"/>
    <w:rsid w:val="4D0C3A1B"/>
    <w:rsid w:val="4D65272F"/>
    <w:rsid w:val="4D7549D3"/>
    <w:rsid w:val="4D8C7B84"/>
    <w:rsid w:val="4D9128FF"/>
    <w:rsid w:val="4D951490"/>
    <w:rsid w:val="4DC53536"/>
    <w:rsid w:val="4DE20040"/>
    <w:rsid w:val="4E283BF9"/>
    <w:rsid w:val="4E2D2397"/>
    <w:rsid w:val="4EA14DFA"/>
    <w:rsid w:val="4EB66BE5"/>
    <w:rsid w:val="4EBC765B"/>
    <w:rsid w:val="4ED108FC"/>
    <w:rsid w:val="4EF31AB9"/>
    <w:rsid w:val="4EF97BBA"/>
    <w:rsid w:val="4F08177C"/>
    <w:rsid w:val="4F0A0504"/>
    <w:rsid w:val="4F2758E2"/>
    <w:rsid w:val="4F344C43"/>
    <w:rsid w:val="4F6D1779"/>
    <w:rsid w:val="4F7702EF"/>
    <w:rsid w:val="4FB2421E"/>
    <w:rsid w:val="4FD33767"/>
    <w:rsid w:val="4FD9632E"/>
    <w:rsid w:val="4FE22DE9"/>
    <w:rsid w:val="4FE4326E"/>
    <w:rsid w:val="4FE92616"/>
    <w:rsid w:val="4FF74056"/>
    <w:rsid w:val="501468AF"/>
    <w:rsid w:val="50201FC9"/>
    <w:rsid w:val="50234487"/>
    <w:rsid w:val="504A2473"/>
    <w:rsid w:val="508A2933"/>
    <w:rsid w:val="508D0B9C"/>
    <w:rsid w:val="50C74476"/>
    <w:rsid w:val="50F96C4E"/>
    <w:rsid w:val="51434E0E"/>
    <w:rsid w:val="51565A40"/>
    <w:rsid w:val="51651C19"/>
    <w:rsid w:val="518B406D"/>
    <w:rsid w:val="518C1542"/>
    <w:rsid w:val="51B306F7"/>
    <w:rsid w:val="51BB6A3C"/>
    <w:rsid w:val="5212701A"/>
    <w:rsid w:val="521565D5"/>
    <w:rsid w:val="52213831"/>
    <w:rsid w:val="522C3822"/>
    <w:rsid w:val="523043DC"/>
    <w:rsid w:val="523503EF"/>
    <w:rsid w:val="52402703"/>
    <w:rsid w:val="52411A89"/>
    <w:rsid w:val="52630E90"/>
    <w:rsid w:val="526B2DEC"/>
    <w:rsid w:val="527E3987"/>
    <w:rsid w:val="5295062C"/>
    <w:rsid w:val="52B33948"/>
    <w:rsid w:val="52CA0209"/>
    <w:rsid w:val="52D12D80"/>
    <w:rsid w:val="530E1A7E"/>
    <w:rsid w:val="53105478"/>
    <w:rsid w:val="531C0F06"/>
    <w:rsid w:val="531F74C9"/>
    <w:rsid w:val="53551121"/>
    <w:rsid w:val="5365682B"/>
    <w:rsid w:val="536D238D"/>
    <w:rsid w:val="53707E97"/>
    <w:rsid w:val="53A10C60"/>
    <w:rsid w:val="53AF66CD"/>
    <w:rsid w:val="53C66E54"/>
    <w:rsid w:val="53E8282F"/>
    <w:rsid w:val="53EF2891"/>
    <w:rsid w:val="53F54AC5"/>
    <w:rsid w:val="544512DE"/>
    <w:rsid w:val="54481ABA"/>
    <w:rsid w:val="54921106"/>
    <w:rsid w:val="54A911ED"/>
    <w:rsid w:val="54B93795"/>
    <w:rsid w:val="54D00D7B"/>
    <w:rsid w:val="54E3596E"/>
    <w:rsid w:val="54FC161E"/>
    <w:rsid w:val="553602A3"/>
    <w:rsid w:val="55436AF6"/>
    <w:rsid w:val="554376C8"/>
    <w:rsid w:val="554F0D7B"/>
    <w:rsid w:val="556F69D4"/>
    <w:rsid w:val="55731E0E"/>
    <w:rsid w:val="55820510"/>
    <w:rsid w:val="558F5051"/>
    <w:rsid w:val="55A52225"/>
    <w:rsid w:val="55B62F64"/>
    <w:rsid w:val="55BD4F0C"/>
    <w:rsid w:val="56205A5E"/>
    <w:rsid w:val="56272AFD"/>
    <w:rsid w:val="564414A4"/>
    <w:rsid w:val="56674882"/>
    <w:rsid w:val="567431A0"/>
    <w:rsid w:val="568902D5"/>
    <w:rsid w:val="56B61B08"/>
    <w:rsid w:val="56C96017"/>
    <w:rsid w:val="56F27A26"/>
    <w:rsid w:val="56F900C1"/>
    <w:rsid w:val="57023C45"/>
    <w:rsid w:val="57194150"/>
    <w:rsid w:val="5720074D"/>
    <w:rsid w:val="57333EC2"/>
    <w:rsid w:val="57341A3D"/>
    <w:rsid w:val="57B738E0"/>
    <w:rsid w:val="57F57561"/>
    <w:rsid w:val="582364D8"/>
    <w:rsid w:val="586A255D"/>
    <w:rsid w:val="589505B8"/>
    <w:rsid w:val="58A766BD"/>
    <w:rsid w:val="58B34AAD"/>
    <w:rsid w:val="58C94687"/>
    <w:rsid w:val="58F62714"/>
    <w:rsid w:val="59063AC0"/>
    <w:rsid w:val="59175514"/>
    <w:rsid w:val="59187B95"/>
    <w:rsid w:val="593503A0"/>
    <w:rsid w:val="594B4D34"/>
    <w:rsid w:val="596326A9"/>
    <w:rsid w:val="59F23576"/>
    <w:rsid w:val="5A1560F8"/>
    <w:rsid w:val="5A196136"/>
    <w:rsid w:val="5A263F66"/>
    <w:rsid w:val="5A431BD9"/>
    <w:rsid w:val="5A4F57C5"/>
    <w:rsid w:val="5A5554FC"/>
    <w:rsid w:val="5A592898"/>
    <w:rsid w:val="5AA56A90"/>
    <w:rsid w:val="5AC15F3B"/>
    <w:rsid w:val="5AC65AD6"/>
    <w:rsid w:val="5AEC66C9"/>
    <w:rsid w:val="5B0A0DFE"/>
    <w:rsid w:val="5B41423E"/>
    <w:rsid w:val="5B844FE9"/>
    <w:rsid w:val="5B9C54DE"/>
    <w:rsid w:val="5BA61739"/>
    <w:rsid w:val="5BB57D5F"/>
    <w:rsid w:val="5BE75432"/>
    <w:rsid w:val="5C0678C5"/>
    <w:rsid w:val="5C2151BB"/>
    <w:rsid w:val="5C2457FF"/>
    <w:rsid w:val="5C7D4D78"/>
    <w:rsid w:val="5C812DA3"/>
    <w:rsid w:val="5CC041F1"/>
    <w:rsid w:val="5CF22A1A"/>
    <w:rsid w:val="5D401EB2"/>
    <w:rsid w:val="5D4A0D76"/>
    <w:rsid w:val="5D8458C4"/>
    <w:rsid w:val="5D867492"/>
    <w:rsid w:val="5D8B2EDA"/>
    <w:rsid w:val="5DAF334A"/>
    <w:rsid w:val="5DFC49EE"/>
    <w:rsid w:val="5E087EA2"/>
    <w:rsid w:val="5E560424"/>
    <w:rsid w:val="5EA5785A"/>
    <w:rsid w:val="5EB749A6"/>
    <w:rsid w:val="5ED358B4"/>
    <w:rsid w:val="5ED43595"/>
    <w:rsid w:val="5EDE19E4"/>
    <w:rsid w:val="5EFC3907"/>
    <w:rsid w:val="5F214093"/>
    <w:rsid w:val="5F845DA4"/>
    <w:rsid w:val="5F881135"/>
    <w:rsid w:val="5F8B6A88"/>
    <w:rsid w:val="5F930231"/>
    <w:rsid w:val="5F9850F8"/>
    <w:rsid w:val="5FA9560B"/>
    <w:rsid w:val="5FBC13AC"/>
    <w:rsid w:val="5FBD5047"/>
    <w:rsid w:val="5FC20D15"/>
    <w:rsid w:val="5FC63DCB"/>
    <w:rsid w:val="5FCF578E"/>
    <w:rsid w:val="600022FC"/>
    <w:rsid w:val="601668D6"/>
    <w:rsid w:val="60204443"/>
    <w:rsid w:val="602A71DA"/>
    <w:rsid w:val="602D55D6"/>
    <w:rsid w:val="60A07D50"/>
    <w:rsid w:val="60A514CF"/>
    <w:rsid w:val="60AD64D8"/>
    <w:rsid w:val="60BC689E"/>
    <w:rsid w:val="60C36C4B"/>
    <w:rsid w:val="60D042E4"/>
    <w:rsid w:val="60D810F3"/>
    <w:rsid w:val="60FD64DC"/>
    <w:rsid w:val="611218E8"/>
    <w:rsid w:val="6117553F"/>
    <w:rsid w:val="612243A2"/>
    <w:rsid w:val="612A60C4"/>
    <w:rsid w:val="612D6629"/>
    <w:rsid w:val="61373A62"/>
    <w:rsid w:val="613A2534"/>
    <w:rsid w:val="613E71A9"/>
    <w:rsid w:val="618F1315"/>
    <w:rsid w:val="6194428A"/>
    <w:rsid w:val="619E110C"/>
    <w:rsid w:val="61AE6FF6"/>
    <w:rsid w:val="61C0451C"/>
    <w:rsid w:val="61DB766F"/>
    <w:rsid w:val="62297593"/>
    <w:rsid w:val="6245223F"/>
    <w:rsid w:val="624F6D97"/>
    <w:rsid w:val="62873FF8"/>
    <w:rsid w:val="628F63E9"/>
    <w:rsid w:val="62A40903"/>
    <w:rsid w:val="62A86E8C"/>
    <w:rsid w:val="63200422"/>
    <w:rsid w:val="63485952"/>
    <w:rsid w:val="634B5ADF"/>
    <w:rsid w:val="6356637E"/>
    <w:rsid w:val="637961CF"/>
    <w:rsid w:val="63814497"/>
    <w:rsid w:val="63983D16"/>
    <w:rsid w:val="63B9379C"/>
    <w:rsid w:val="63DC7B8B"/>
    <w:rsid w:val="641053C8"/>
    <w:rsid w:val="6422650A"/>
    <w:rsid w:val="642C429C"/>
    <w:rsid w:val="643066C8"/>
    <w:rsid w:val="647F08E1"/>
    <w:rsid w:val="64A53BFF"/>
    <w:rsid w:val="64B2678A"/>
    <w:rsid w:val="64CA0C9A"/>
    <w:rsid w:val="64E76AAF"/>
    <w:rsid w:val="64F56B1C"/>
    <w:rsid w:val="650C20B4"/>
    <w:rsid w:val="651725E2"/>
    <w:rsid w:val="651D2342"/>
    <w:rsid w:val="652A0B32"/>
    <w:rsid w:val="654D64E3"/>
    <w:rsid w:val="65592AEF"/>
    <w:rsid w:val="655D6E88"/>
    <w:rsid w:val="65872B14"/>
    <w:rsid w:val="65AE5D5E"/>
    <w:rsid w:val="65FE6126"/>
    <w:rsid w:val="660F1F79"/>
    <w:rsid w:val="66196874"/>
    <w:rsid w:val="664058FA"/>
    <w:rsid w:val="66412018"/>
    <w:rsid w:val="6642195A"/>
    <w:rsid w:val="66502788"/>
    <w:rsid w:val="667E00F5"/>
    <w:rsid w:val="668652F7"/>
    <w:rsid w:val="66900CCE"/>
    <w:rsid w:val="66B37847"/>
    <w:rsid w:val="67015E44"/>
    <w:rsid w:val="671F2C9F"/>
    <w:rsid w:val="673519B2"/>
    <w:rsid w:val="6745429F"/>
    <w:rsid w:val="67596935"/>
    <w:rsid w:val="675B57F5"/>
    <w:rsid w:val="676207E2"/>
    <w:rsid w:val="67666DCF"/>
    <w:rsid w:val="67860BD4"/>
    <w:rsid w:val="67864949"/>
    <w:rsid w:val="67993ACA"/>
    <w:rsid w:val="67C21575"/>
    <w:rsid w:val="67D2542E"/>
    <w:rsid w:val="68363F74"/>
    <w:rsid w:val="683B3B76"/>
    <w:rsid w:val="683E26D5"/>
    <w:rsid w:val="684B46A6"/>
    <w:rsid w:val="688A0EF5"/>
    <w:rsid w:val="68BA5559"/>
    <w:rsid w:val="68DA61E8"/>
    <w:rsid w:val="690E6B1C"/>
    <w:rsid w:val="695A62A9"/>
    <w:rsid w:val="69627666"/>
    <w:rsid w:val="6986000C"/>
    <w:rsid w:val="698D0D33"/>
    <w:rsid w:val="699A56E6"/>
    <w:rsid w:val="69B339A6"/>
    <w:rsid w:val="69E22068"/>
    <w:rsid w:val="6A0A5103"/>
    <w:rsid w:val="6A2F4319"/>
    <w:rsid w:val="6A331961"/>
    <w:rsid w:val="6A6A71B4"/>
    <w:rsid w:val="6A6E1B96"/>
    <w:rsid w:val="6AC93F8C"/>
    <w:rsid w:val="6B093DC0"/>
    <w:rsid w:val="6B6C1D4B"/>
    <w:rsid w:val="6B745A26"/>
    <w:rsid w:val="6B757770"/>
    <w:rsid w:val="6BE115FE"/>
    <w:rsid w:val="6C201611"/>
    <w:rsid w:val="6C774202"/>
    <w:rsid w:val="6C8052B4"/>
    <w:rsid w:val="6CBA1249"/>
    <w:rsid w:val="6CBD6242"/>
    <w:rsid w:val="6CCB083F"/>
    <w:rsid w:val="6CEA70A6"/>
    <w:rsid w:val="6D045635"/>
    <w:rsid w:val="6D5622FC"/>
    <w:rsid w:val="6D5B527F"/>
    <w:rsid w:val="6D7A2FB6"/>
    <w:rsid w:val="6DC5786D"/>
    <w:rsid w:val="6E02368D"/>
    <w:rsid w:val="6E284448"/>
    <w:rsid w:val="6E711BAF"/>
    <w:rsid w:val="6E923BBD"/>
    <w:rsid w:val="6EB2249D"/>
    <w:rsid w:val="6EBD52B0"/>
    <w:rsid w:val="6EC23BEA"/>
    <w:rsid w:val="6EC67286"/>
    <w:rsid w:val="6ECD2386"/>
    <w:rsid w:val="6ECE2AD9"/>
    <w:rsid w:val="6ED44793"/>
    <w:rsid w:val="6EFF4E1C"/>
    <w:rsid w:val="6F7C2F76"/>
    <w:rsid w:val="6F7D6E6B"/>
    <w:rsid w:val="6FB104BF"/>
    <w:rsid w:val="6FDC749D"/>
    <w:rsid w:val="6FF43CAA"/>
    <w:rsid w:val="70105602"/>
    <w:rsid w:val="70134DF9"/>
    <w:rsid w:val="70531EB1"/>
    <w:rsid w:val="705642DC"/>
    <w:rsid w:val="705D46C1"/>
    <w:rsid w:val="70877600"/>
    <w:rsid w:val="70A655F2"/>
    <w:rsid w:val="70BA0A00"/>
    <w:rsid w:val="70EB425B"/>
    <w:rsid w:val="70F66EF8"/>
    <w:rsid w:val="710137E5"/>
    <w:rsid w:val="71184D09"/>
    <w:rsid w:val="712D6436"/>
    <w:rsid w:val="712F05D2"/>
    <w:rsid w:val="71674317"/>
    <w:rsid w:val="71942565"/>
    <w:rsid w:val="71952515"/>
    <w:rsid w:val="71A86AD5"/>
    <w:rsid w:val="71C172A0"/>
    <w:rsid w:val="71D35830"/>
    <w:rsid w:val="71E57837"/>
    <w:rsid w:val="71EB0C03"/>
    <w:rsid w:val="71F21912"/>
    <w:rsid w:val="728576DC"/>
    <w:rsid w:val="72860F52"/>
    <w:rsid w:val="7289153A"/>
    <w:rsid w:val="72BE516D"/>
    <w:rsid w:val="72C22143"/>
    <w:rsid w:val="72D160C5"/>
    <w:rsid w:val="72FD7F6A"/>
    <w:rsid w:val="7306755A"/>
    <w:rsid w:val="73151387"/>
    <w:rsid w:val="734A07A7"/>
    <w:rsid w:val="73554217"/>
    <w:rsid w:val="737D693A"/>
    <w:rsid w:val="73992BDC"/>
    <w:rsid w:val="739F5BA5"/>
    <w:rsid w:val="73A17B38"/>
    <w:rsid w:val="73CD4403"/>
    <w:rsid w:val="73D4750D"/>
    <w:rsid w:val="73EF2A5D"/>
    <w:rsid w:val="740D3E55"/>
    <w:rsid w:val="741626BA"/>
    <w:rsid w:val="74256613"/>
    <w:rsid w:val="743929B3"/>
    <w:rsid w:val="74570E36"/>
    <w:rsid w:val="745C5E28"/>
    <w:rsid w:val="74746B51"/>
    <w:rsid w:val="747C4AE8"/>
    <w:rsid w:val="74885903"/>
    <w:rsid w:val="74BD4820"/>
    <w:rsid w:val="74C029E0"/>
    <w:rsid w:val="74C85FCC"/>
    <w:rsid w:val="74CA0E0D"/>
    <w:rsid w:val="750C73D3"/>
    <w:rsid w:val="75177387"/>
    <w:rsid w:val="75343CD8"/>
    <w:rsid w:val="75423F7C"/>
    <w:rsid w:val="7553360F"/>
    <w:rsid w:val="755A0F71"/>
    <w:rsid w:val="755E1296"/>
    <w:rsid w:val="75BD183C"/>
    <w:rsid w:val="75CA73AD"/>
    <w:rsid w:val="76076971"/>
    <w:rsid w:val="767323E1"/>
    <w:rsid w:val="76771250"/>
    <w:rsid w:val="768C48CA"/>
    <w:rsid w:val="769F25E6"/>
    <w:rsid w:val="76B340A7"/>
    <w:rsid w:val="76E97048"/>
    <w:rsid w:val="76EB15D0"/>
    <w:rsid w:val="76ED5271"/>
    <w:rsid w:val="772B0E02"/>
    <w:rsid w:val="773909FE"/>
    <w:rsid w:val="77395434"/>
    <w:rsid w:val="77865A2E"/>
    <w:rsid w:val="778A43D8"/>
    <w:rsid w:val="778C6603"/>
    <w:rsid w:val="77C21820"/>
    <w:rsid w:val="77F442D2"/>
    <w:rsid w:val="77F9076A"/>
    <w:rsid w:val="77FD1B70"/>
    <w:rsid w:val="77FD770F"/>
    <w:rsid w:val="78106B6C"/>
    <w:rsid w:val="782B2F96"/>
    <w:rsid w:val="786E10C4"/>
    <w:rsid w:val="787A3867"/>
    <w:rsid w:val="787D0DF5"/>
    <w:rsid w:val="788526FC"/>
    <w:rsid w:val="78966FA7"/>
    <w:rsid w:val="78B21EDC"/>
    <w:rsid w:val="78F536C2"/>
    <w:rsid w:val="78F600EA"/>
    <w:rsid w:val="79431044"/>
    <w:rsid w:val="796008DA"/>
    <w:rsid w:val="79637344"/>
    <w:rsid w:val="79925118"/>
    <w:rsid w:val="799E1609"/>
    <w:rsid w:val="79B2715C"/>
    <w:rsid w:val="7AB7494D"/>
    <w:rsid w:val="7AC60772"/>
    <w:rsid w:val="7AF62366"/>
    <w:rsid w:val="7B20167F"/>
    <w:rsid w:val="7B2121B4"/>
    <w:rsid w:val="7B2206B2"/>
    <w:rsid w:val="7B362962"/>
    <w:rsid w:val="7B4A7AD4"/>
    <w:rsid w:val="7B527D97"/>
    <w:rsid w:val="7B765D8E"/>
    <w:rsid w:val="7B7F1BED"/>
    <w:rsid w:val="7BB9353C"/>
    <w:rsid w:val="7BC47370"/>
    <w:rsid w:val="7BDE4918"/>
    <w:rsid w:val="7BEB7D36"/>
    <w:rsid w:val="7C030353"/>
    <w:rsid w:val="7C0502FB"/>
    <w:rsid w:val="7C212007"/>
    <w:rsid w:val="7C516290"/>
    <w:rsid w:val="7C705569"/>
    <w:rsid w:val="7C723F13"/>
    <w:rsid w:val="7C73286A"/>
    <w:rsid w:val="7C7612CA"/>
    <w:rsid w:val="7CA908CE"/>
    <w:rsid w:val="7D0C7DA7"/>
    <w:rsid w:val="7D1158A2"/>
    <w:rsid w:val="7D1F08F2"/>
    <w:rsid w:val="7D251087"/>
    <w:rsid w:val="7D4573AE"/>
    <w:rsid w:val="7D6E63B6"/>
    <w:rsid w:val="7D810AC9"/>
    <w:rsid w:val="7E1F2BD6"/>
    <w:rsid w:val="7E283E66"/>
    <w:rsid w:val="7E5B0949"/>
    <w:rsid w:val="7E6532B0"/>
    <w:rsid w:val="7E8C5D3C"/>
    <w:rsid w:val="7EC61677"/>
    <w:rsid w:val="7ECF123B"/>
    <w:rsid w:val="7EFC1A7B"/>
    <w:rsid w:val="7F160FF7"/>
    <w:rsid w:val="7F2713C6"/>
    <w:rsid w:val="7F403967"/>
    <w:rsid w:val="7F4A6059"/>
    <w:rsid w:val="7F6274D8"/>
    <w:rsid w:val="7F707ACB"/>
    <w:rsid w:val="7F886D5C"/>
    <w:rsid w:val="7F96018E"/>
    <w:rsid w:val="7FA45790"/>
    <w:rsid w:val="7FAF784F"/>
    <w:rsid w:val="7FD06DD1"/>
    <w:rsid w:val="7FD406C0"/>
    <w:rsid w:val="7FD66D8D"/>
    <w:rsid w:val="7FDF5A6A"/>
    <w:rsid w:val="7FF1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AEF17"/>
  <w15:docId w15:val="{0694A578-3E18-455B-858D-E6A0DF44F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"/>
    <w:next w:val="a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annotation subject"/>
    <w:basedOn w:val="a4"/>
    <w:next w:val="a4"/>
    <w:semiHidden/>
    <w:qFormat/>
    <w:rPr>
      <w:b/>
      <w:bCs/>
    </w:rPr>
  </w:style>
  <w:style w:type="paragraph" w:styleId="a4">
    <w:name w:val="annotation text"/>
    <w:basedOn w:val="a"/>
    <w:link w:val="Char"/>
    <w:semiHidden/>
    <w:qFormat/>
  </w:style>
  <w:style w:type="paragraph" w:styleId="a5">
    <w:name w:val="caption"/>
    <w:basedOn w:val="a"/>
    <w:next w:val="a"/>
    <w:link w:val="Char0"/>
    <w:qFormat/>
    <w:rPr>
      <w:b/>
      <w:bCs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List"/>
    <w:basedOn w:val="a"/>
    <w:qFormat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pPr>
      <w:ind w:leftChars="800" w:left="100" w:hangingChars="200" w:hanging="200"/>
    </w:pPr>
  </w:style>
  <w:style w:type="paragraph" w:styleId="40">
    <w:name w:val="List 4"/>
    <w:basedOn w:val="a"/>
    <w:qFormat/>
    <w:pPr>
      <w:ind w:leftChars="600" w:left="100" w:hangingChars="200" w:hanging="200"/>
    </w:pPr>
  </w:style>
  <w:style w:type="character" w:styleId="ac">
    <w:name w:val="page number"/>
    <w:basedOn w:val="a0"/>
    <w:qFormat/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qFormat/>
    <w:rPr>
      <w:i/>
      <w:iCs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21"/>
      <w:szCs w:val="21"/>
    </w:rPr>
  </w:style>
  <w:style w:type="table" w:styleId="af1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Theme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b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har0">
    <w:name w:val="题注 Char"/>
    <w:link w:val="a5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Char">
    <w:name w:val="批注文字 Char"/>
    <w:link w:val="a4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a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6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7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1047</Words>
  <Characters>5971</Characters>
  <Application>Microsoft Office Word</Application>
  <DocSecurity>0</DocSecurity>
  <Lines>49</Lines>
  <Paragraphs>14</Paragraphs>
  <ScaleCrop>false</ScaleCrop>
  <Company>ZTE</Company>
  <LinksUpToDate>false</LinksUpToDate>
  <CharactersWithSpaces>7004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吕开颖00029037</cp:lastModifiedBy>
  <cp:revision>2</cp:revision>
  <cp:lastPrinted>2018-02-16T23:29:00Z</cp:lastPrinted>
  <dcterms:created xsi:type="dcterms:W3CDTF">2018-05-11T15:06:00Z</dcterms:created>
  <dcterms:modified xsi:type="dcterms:W3CDTF">2018-05-11T15:06:00Z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